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0C" w:rsidRPr="009410DD" w:rsidRDefault="00D2300C" w:rsidP="009410DD">
      <w:pPr>
        <w:pStyle w:val="30"/>
        <w:shd w:val="clear" w:color="auto" w:fill="auto"/>
        <w:spacing w:after="0" w:line="240" w:lineRule="auto"/>
        <w:rPr>
          <w:sz w:val="28"/>
          <w:szCs w:val="28"/>
        </w:rPr>
      </w:pPr>
      <w:r w:rsidRPr="009410DD">
        <w:rPr>
          <w:sz w:val="28"/>
          <w:szCs w:val="28"/>
        </w:rPr>
        <w:t>ОСНОВНЫЕ ПОЛОЖЕНИЯ УЧЕТНОЙ ПОЛИТИКИ</w:t>
      </w:r>
      <w:r w:rsidRPr="009410DD">
        <w:rPr>
          <w:sz w:val="28"/>
          <w:szCs w:val="28"/>
        </w:rPr>
        <w:br/>
        <w:t xml:space="preserve">для целей бюджетного учета в </w:t>
      </w:r>
      <w:r w:rsidR="00424CBF" w:rsidRPr="009410DD">
        <w:rPr>
          <w:sz w:val="28"/>
          <w:szCs w:val="28"/>
        </w:rPr>
        <w:t>министерстве тарифной политики</w:t>
      </w:r>
      <w:r w:rsidRPr="009410DD">
        <w:rPr>
          <w:sz w:val="28"/>
          <w:szCs w:val="28"/>
        </w:rPr>
        <w:t xml:space="preserve"> Красноярского края</w:t>
      </w:r>
    </w:p>
    <w:p w:rsidR="008C632C" w:rsidRPr="009410DD" w:rsidRDefault="008C632C" w:rsidP="009410DD">
      <w:pPr>
        <w:pStyle w:val="30"/>
        <w:shd w:val="clear" w:color="auto" w:fill="auto"/>
        <w:spacing w:after="0" w:line="240" w:lineRule="auto"/>
        <w:rPr>
          <w:sz w:val="28"/>
          <w:szCs w:val="28"/>
        </w:rPr>
      </w:pPr>
    </w:p>
    <w:p w:rsidR="00D2300C" w:rsidRPr="009410DD" w:rsidRDefault="00D2300C" w:rsidP="00277A65">
      <w:pPr>
        <w:pStyle w:val="40"/>
        <w:shd w:val="clear" w:color="auto" w:fill="auto"/>
        <w:spacing w:before="0" w:line="240" w:lineRule="auto"/>
        <w:rPr>
          <w:sz w:val="28"/>
          <w:szCs w:val="28"/>
        </w:rPr>
      </w:pPr>
      <w:r w:rsidRPr="009410DD">
        <w:rPr>
          <w:sz w:val="28"/>
          <w:szCs w:val="28"/>
        </w:rPr>
        <w:t xml:space="preserve">В соответствии с требованиями пункта 9 Федерального стандарта бухгалтерского учета для организаций государственного сектора « Учетная политика, оценочные значения и ошибки», утвержденного приказом Министерства финансов Российской Федерации от 30.12.2017 № 274н, представляется информация об основных положениях учетной политики </w:t>
      </w:r>
      <w:r w:rsidR="00424CBF" w:rsidRPr="009410DD">
        <w:rPr>
          <w:sz w:val="28"/>
          <w:szCs w:val="28"/>
        </w:rPr>
        <w:t>министерства тарифной политики</w:t>
      </w:r>
      <w:r w:rsidRPr="009410DD">
        <w:rPr>
          <w:sz w:val="28"/>
          <w:szCs w:val="28"/>
        </w:rPr>
        <w:t xml:space="preserve"> Красноярского края (далее - Учетная политика).</w:t>
      </w:r>
    </w:p>
    <w:p w:rsidR="00D2300C" w:rsidRPr="009410DD" w:rsidRDefault="00D2300C" w:rsidP="00277A65">
      <w:pPr>
        <w:pStyle w:val="40"/>
        <w:shd w:val="clear" w:color="auto" w:fill="auto"/>
        <w:spacing w:before="0" w:line="240" w:lineRule="auto"/>
        <w:rPr>
          <w:sz w:val="28"/>
          <w:szCs w:val="28"/>
        </w:rPr>
      </w:pPr>
      <w:r w:rsidRPr="009410DD">
        <w:rPr>
          <w:sz w:val="28"/>
          <w:szCs w:val="28"/>
        </w:rPr>
        <w:t xml:space="preserve">Учетная политика утверждена приказом </w:t>
      </w:r>
      <w:r w:rsidR="00424CBF" w:rsidRPr="009410DD">
        <w:rPr>
          <w:sz w:val="28"/>
          <w:szCs w:val="28"/>
        </w:rPr>
        <w:t>министром</w:t>
      </w:r>
      <w:r w:rsidRPr="009410DD">
        <w:rPr>
          <w:sz w:val="28"/>
          <w:szCs w:val="28"/>
        </w:rPr>
        <w:t xml:space="preserve"> </w:t>
      </w:r>
      <w:r w:rsidR="00424CBF" w:rsidRPr="009410DD">
        <w:rPr>
          <w:sz w:val="28"/>
          <w:szCs w:val="28"/>
        </w:rPr>
        <w:t>тарифной политики</w:t>
      </w:r>
      <w:r w:rsidRPr="009410DD">
        <w:rPr>
          <w:sz w:val="28"/>
          <w:szCs w:val="28"/>
        </w:rPr>
        <w:t xml:space="preserve"> Красноярского края от </w:t>
      </w:r>
      <w:r w:rsidR="009410DD">
        <w:rPr>
          <w:sz w:val="28"/>
          <w:szCs w:val="28"/>
        </w:rPr>
        <w:t>01.08.2018 № 09-о (с изменениями от 29.12.2018 № 60-о, от 19.11.2019 № 145-о</w:t>
      </w:r>
      <w:r w:rsidR="009410DD" w:rsidRPr="009410DD">
        <w:rPr>
          <w:sz w:val="28"/>
          <w:szCs w:val="28"/>
        </w:rPr>
        <w:t xml:space="preserve">, </w:t>
      </w:r>
      <w:r w:rsidRPr="009410DD">
        <w:rPr>
          <w:sz w:val="28"/>
          <w:szCs w:val="28"/>
        </w:rPr>
        <w:t xml:space="preserve">30.12.2020 № </w:t>
      </w:r>
      <w:r w:rsidR="009410DD" w:rsidRPr="009410DD">
        <w:rPr>
          <w:sz w:val="28"/>
          <w:szCs w:val="28"/>
        </w:rPr>
        <w:t>161-о</w:t>
      </w:r>
      <w:r w:rsidRPr="009410DD">
        <w:rPr>
          <w:sz w:val="28"/>
          <w:szCs w:val="28"/>
        </w:rPr>
        <w:t>).</w:t>
      </w:r>
    </w:p>
    <w:p w:rsidR="00D2300C" w:rsidRPr="009410DD" w:rsidRDefault="00D2300C" w:rsidP="00277A65">
      <w:pPr>
        <w:spacing w:after="0" w:line="240" w:lineRule="auto"/>
        <w:ind w:firstLine="760"/>
        <w:jc w:val="both"/>
        <w:rPr>
          <w:rFonts w:ascii="Times New Roman" w:hAnsi="Times New Roman" w:cs="Times New Roman"/>
          <w:sz w:val="28"/>
          <w:szCs w:val="28"/>
        </w:rPr>
      </w:pPr>
      <w:r w:rsidRPr="009410DD">
        <w:rPr>
          <w:rFonts w:ascii="Times New Roman" w:hAnsi="Times New Roman" w:cs="Times New Roman"/>
          <w:sz w:val="28"/>
          <w:szCs w:val="28"/>
        </w:rPr>
        <w:t>Перечень нормативных правовых актов Российской Федерации, устанавливающих правовые основы организации и ведения бюджетного учета, а также определяющих основные требования к Учетной политике:</w:t>
      </w:r>
    </w:p>
    <w:p w:rsidR="00D2300C" w:rsidRPr="009410DD" w:rsidRDefault="00384B86" w:rsidP="00384B86">
      <w:pPr>
        <w:widowControl w:val="0"/>
        <w:tabs>
          <w:tab w:val="left" w:pos="9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Бюджетный кодекс РФ (далее - БК РФ);</w:t>
      </w:r>
    </w:p>
    <w:p w:rsidR="00D2300C" w:rsidRPr="009410DD" w:rsidRDefault="00384B86" w:rsidP="00384B86">
      <w:pPr>
        <w:widowControl w:val="0"/>
        <w:tabs>
          <w:tab w:val="left" w:pos="9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 закон от 06.12.2011 № 402-ФЗ «О бухгалтерском учете» (далее - Закон № 402-ФЗ);</w:t>
      </w:r>
    </w:p>
    <w:p w:rsidR="00D2300C" w:rsidRPr="009410DD" w:rsidRDefault="00384B86" w:rsidP="00384B86">
      <w:pPr>
        <w:widowControl w:val="0"/>
        <w:tabs>
          <w:tab w:val="left" w:pos="9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 № 157н);</w:t>
      </w:r>
    </w:p>
    <w:p w:rsidR="00D2300C" w:rsidRPr="009410DD" w:rsidRDefault="00384B86" w:rsidP="00384B86">
      <w:pPr>
        <w:widowControl w:val="0"/>
        <w:tabs>
          <w:tab w:val="left" w:pos="9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к Единому плану счетов № 15 7н);</w:t>
      </w:r>
    </w:p>
    <w:p w:rsidR="00D2300C" w:rsidRPr="009410DD" w:rsidRDefault="00384B86" w:rsidP="00384B86">
      <w:pPr>
        <w:widowControl w:val="0"/>
        <w:tabs>
          <w:tab w:val="left" w:pos="9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План счетов бюджетного учета, утвержденный Приказом Минфина России от 06.12.2010 № 162н (далее - План счетов бюджетного учета № 162н);</w:t>
      </w:r>
    </w:p>
    <w:p w:rsidR="00D2300C" w:rsidRPr="009410DD" w:rsidRDefault="00384B86" w:rsidP="00384B86">
      <w:pPr>
        <w:widowControl w:val="0"/>
        <w:tabs>
          <w:tab w:val="left" w:pos="9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Инструкция по применению Плана счетов бюджетного учета, утвержденная Приказом Минфина России от 06.12.2010 № 162н (далее - Инструкция к Плану счетов бюджетного учета № 162н);</w:t>
      </w:r>
    </w:p>
    <w:p w:rsidR="00D2300C" w:rsidRPr="009410DD" w:rsidRDefault="00384B86" w:rsidP="00384B86">
      <w:pPr>
        <w:widowControl w:val="0"/>
        <w:tabs>
          <w:tab w:val="left" w:pos="9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Порядок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Порядок № 85н);</w:t>
      </w:r>
    </w:p>
    <w:p w:rsidR="00D2300C" w:rsidRPr="009410DD" w:rsidRDefault="00384B86" w:rsidP="00384B86">
      <w:pPr>
        <w:widowControl w:val="0"/>
        <w:tabs>
          <w:tab w:val="left" w:pos="10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 209н);</w:t>
      </w:r>
    </w:p>
    <w:p w:rsidR="00277A65" w:rsidRDefault="00384B86" w:rsidP="00384B86">
      <w:pPr>
        <w:widowControl w:val="0"/>
        <w:tabs>
          <w:tab w:val="left" w:pos="10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 xml:space="preserve">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w:t>
      </w:r>
      <w:r w:rsidR="00D2300C" w:rsidRPr="009410DD">
        <w:rPr>
          <w:rFonts w:ascii="Times New Roman" w:hAnsi="Times New Roman" w:cs="Times New Roman"/>
          <w:sz w:val="28"/>
          <w:szCs w:val="28"/>
        </w:rPr>
        <w:lastRenderedPageBreak/>
        <w:t>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w:t>
      </w:r>
    </w:p>
    <w:p w:rsidR="00D2300C" w:rsidRPr="00277A65" w:rsidRDefault="00384B86" w:rsidP="00384B86">
      <w:pPr>
        <w:widowControl w:val="0"/>
        <w:tabs>
          <w:tab w:val="left" w:pos="10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277A65">
        <w:rPr>
          <w:rFonts w:ascii="Times New Roman" w:hAnsi="Times New Roman" w:cs="Times New Roman"/>
          <w:sz w:val="28"/>
          <w:szCs w:val="28"/>
        </w:rPr>
        <w:t>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указания № 52н);</w:t>
      </w:r>
    </w:p>
    <w:p w:rsidR="00D2300C" w:rsidRPr="009410DD" w:rsidRDefault="00384B86" w:rsidP="00384B86">
      <w:pPr>
        <w:widowControl w:val="0"/>
        <w:tabs>
          <w:tab w:val="left" w:pos="1018"/>
          <w:tab w:val="right" w:pos="4144"/>
          <w:tab w:val="left" w:pos="4350"/>
          <w:tab w:val="right" w:pos="7355"/>
          <w:tab w:val="center" w:pos="7878"/>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r>
        <w:rPr>
          <w:rFonts w:ascii="Times New Roman" w:hAnsi="Times New Roman" w:cs="Times New Roman"/>
          <w:sz w:val="28"/>
          <w:szCs w:val="28"/>
        </w:rPr>
        <w:t xml:space="preserve"> </w:t>
      </w:r>
      <w:r w:rsidR="00D2300C" w:rsidRPr="009410DD">
        <w:rPr>
          <w:rFonts w:ascii="Times New Roman" w:hAnsi="Times New Roman" w:cs="Times New Roman"/>
          <w:sz w:val="28"/>
          <w:szCs w:val="28"/>
        </w:rPr>
        <w:t>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 № 256н);</w:t>
      </w:r>
    </w:p>
    <w:p w:rsidR="00D2300C" w:rsidRPr="009410DD" w:rsidRDefault="00384B86" w:rsidP="00384B86">
      <w:pPr>
        <w:widowControl w:val="0"/>
        <w:tabs>
          <w:tab w:val="left" w:pos="1018"/>
          <w:tab w:val="right" w:pos="4144"/>
          <w:tab w:val="left" w:pos="4350"/>
          <w:tab w:val="right" w:pos="7355"/>
          <w:tab w:val="center" w:pos="7878"/>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«Основные средства», утвержденный Приказом Минфина России от 31.12.2016 № 257н (далее - СГС «Основные средства» № 257н);</w:t>
      </w:r>
    </w:p>
    <w:p w:rsidR="00D2300C" w:rsidRPr="009410DD" w:rsidRDefault="00384B86" w:rsidP="00384B86">
      <w:pPr>
        <w:widowControl w:val="0"/>
        <w:tabs>
          <w:tab w:val="left" w:pos="1018"/>
          <w:tab w:val="right" w:pos="4144"/>
          <w:tab w:val="left" w:pos="4350"/>
          <w:tab w:val="right" w:pos="7355"/>
          <w:tab w:val="center" w:pos="7878"/>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«Аренда», утвержденный Приказом Минфина России от 31.12.2016 № 258н (далее - СГС «Аренда» № 258н);</w:t>
      </w:r>
    </w:p>
    <w:p w:rsidR="00D2300C" w:rsidRPr="009410DD" w:rsidRDefault="00384B86" w:rsidP="00384B86">
      <w:pPr>
        <w:widowControl w:val="0"/>
        <w:tabs>
          <w:tab w:val="left" w:pos="1018"/>
          <w:tab w:val="right" w:pos="4144"/>
          <w:tab w:val="left" w:pos="4350"/>
          <w:tab w:val="right" w:pos="7355"/>
          <w:tab w:val="center" w:pos="7878"/>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«Обесценение активов», утвержденный Приказом Минфина России от 31.12.2016 № 259н (далее - СГС «Обесценение активов» № 259н);</w:t>
      </w:r>
    </w:p>
    <w:p w:rsidR="00D2300C" w:rsidRPr="009410DD" w:rsidRDefault="00384B86" w:rsidP="00384B86">
      <w:pPr>
        <w:widowControl w:val="0"/>
        <w:tabs>
          <w:tab w:val="left" w:pos="1018"/>
          <w:tab w:val="right" w:pos="4144"/>
          <w:tab w:val="left" w:pos="4350"/>
          <w:tab w:val="right" w:pos="7355"/>
          <w:tab w:val="center" w:pos="7878"/>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 № 260н);</w:t>
      </w:r>
    </w:p>
    <w:p w:rsidR="00D2300C" w:rsidRPr="009410DD" w:rsidRDefault="00384B86" w:rsidP="00384B86">
      <w:pPr>
        <w:widowControl w:val="0"/>
        <w:tabs>
          <w:tab w:val="left" w:pos="1018"/>
          <w:tab w:val="right" w:pos="4144"/>
          <w:tab w:val="left" w:pos="4350"/>
          <w:tab w:val="right" w:pos="7355"/>
          <w:tab w:val="center" w:pos="7878"/>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«Учетная политика, оценочные значения и ошибки», утвержденный Приказом Минфина России от 30.12.2017 № 274н (далее - СГС «Учетная политика» № 274н);</w:t>
      </w:r>
    </w:p>
    <w:p w:rsidR="00D2300C" w:rsidRPr="009410DD" w:rsidRDefault="00384B86" w:rsidP="00384B86">
      <w:pPr>
        <w:widowControl w:val="0"/>
        <w:tabs>
          <w:tab w:val="left" w:pos="1018"/>
          <w:tab w:val="right" w:pos="4144"/>
          <w:tab w:val="left" w:pos="4350"/>
          <w:tab w:val="right" w:pos="7355"/>
          <w:tab w:val="center" w:pos="7878"/>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«События после отчетной даты», утвержденный Приказом Минфина России от 30.12.2017 № 275н (далее - СГС «События после отчетной даты» № 275н);</w:t>
      </w:r>
    </w:p>
    <w:p w:rsidR="00D2300C" w:rsidRPr="009410DD" w:rsidRDefault="00384B86" w:rsidP="00384B86">
      <w:pPr>
        <w:widowControl w:val="0"/>
        <w:tabs>
          <w:tab w:val="left" w:pos="10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 стандарт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 № 277н);</w:t>
      </w:r>
    </w:p>
    <w:p w:rsidR="00D2300C" w:rsidRPr="009410DD" w:rsidRDefault="00384B86" w:rsidP="00384B86">
      <w:pPr>
        <w:widowControl w:val="0"/>
        <w:tabs>
          <w:tab w:val="left" w:pos="1039"/>
          <w:tab w:val="right" w:pos="4139"/>
          <w:tab w:val="center" w:pos="5363"/>
          <w:tab w:val="left" w:pos="6499"/>
          <w:tab w:val="center" w:pos="7874"/>
          <w:tab w:val="right" w:pos="99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 № 278н);</w:t>
      </w:r>
    </w:p>
    <w:p w:rsidR="00D2300C" w:rsidRPr="009410DD" w:rsidRDefault="00384B86" w:rsidP="00384B86">
      <w:pPr>
        <w:widowControl w:val="0"/>
        <w:tabs>
          <w:tab w:val="left" w:pos="1039"/>
          <w:tab w:val="right" w:pos="4139"/>
          <w:tab w:val="center" w:pos="5363"/>
          <w:tab w:val="left" w:pos="6499"/>
          <w:tab w:val="center" w:pos="7874"/>
          <w:tab w:val="right" w:pos="99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«Доходы», утвержденный Приказом Минфина России от 27.02.2018 № 32н (далее - СГС «Доходы» № 32н);</w:t>
      </w:r>
    </w:p>
    <w:p w:rsidR="00D2300C" w:rsidRPr="009410DD" w:rsidRDefault="00384B86" w:rsidP="00384B86">
      <w:pPr>
        <w:widowControl w:val="0"/>
        <w:tabs>
          <w:tab w:val="left" w:pos="1039"/>
          <w:tab w:val="right" w:pos="4139"/>
          <w:tab w:val="center" w:pos="5363"/>
          <w:tab w:val="left" w:pos="6499"/>
          <w:tab w:val="center" w:pos="7874"/>
          <w:tab w:val="right" w:pos="99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«Влияние изменений курсов иностранных валют», утвержденный Приказом Минфина России от 30.05.2018 № 122н (далее - СГС «Влияние изменений курсов иностранных валют» № 122н);</w:t>
      </w:r>
    </w:p>
    <w:p w:rsidR="00D2300C" w:rsidRPr="009410DD" w:rsidRDefault="00384B86" w:rsidP="00384B86">
      <w:pPr>
        <w:widowControl w:val="0"/>
        <w:tabs>
          <w:tab w:val="left" w:pos="1039"/>
          <w:tab w:val="right" w:pos="4139"/>
          <w:tab w:val="center" w:pos="5363"/>
          <w:tab w:val="left" w:pos="6499"/>
          <w:tab w:val="center" w:pos="7874"/>
          <w:tab w:val="right" w:pos="99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w:t>
      </w:r>
      <w:r w:rsidR="00D2300C" w:rsidRPr="009410DD">
        <w:rPr>
          <w:rFonts w:ascii="Times New Roman" w:hAnsi="Times New Roman" w:cs="Times New Roman"/>
          <w:sz w:val="28"/>
          <w:szCs w:val="28"/>
        </w:rPr>
        <w:tab/>
        <w:t>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«Непроизведенные активы», утвержденный Приказом Минфина России от 28.02.2018 № 34н (далее - СГС «Непроизведенные активы» № 34н);</w:t>
      </w:r>
    </w:p>
    <w:p w:rsidR="00D2300C" w:rsidRPr="009410DD" w:rsidRDefault="00384B86" w:rsidP="00384B86">
      <w:pPr>
        <w:widowControl w:val="0"/>
        <w:tabs>
          <w:tab w:val="left" w:pos="1039"/>
          <w:tab w:val="left" w:pos="2978"/>
          <w:tab w:val="left" w:pos="6499"/>
          <w:tab w:val="left" w:pos="7562"/>
          <w:tab w:val="left" w:pos="83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 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«Бюджетная информация в бухгалтерской (финансовой) отчетности», утвержденный Приказом Минфина России от 28.02.2018 № 37н (далее - СГС «Бюджетная информация в бухгалтерской (финансовой) отчетности» № 37н);</w:t>
      </w:r>
    </w:p>
    <w:p w:rsidR="00D2300C" w:rsidRPr="009410DD" w:rsidRDefault="00384B86" w:rsidP="00384B86">
      <w:pPr>
        <w:widowControl w:val="0"/>
        <w:tabs>
          <w:tab w:val="left" w:pos="1039"/>
          <w:tab w:val="left" w:pos="2978"/>
          <w:tab w:val="left" w:pos="6499"/>
          <w:tab w:val="left" w:pos="7562"/>
          <w:tab w:val="left" w:pos="83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 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«Резервы. Раскрытие информации об условных обязательствах и условных актива», утвержденный Приказом Минфина России от 30.05.2018 № 124н (далее - СГС «Резервы» № 124н);</w:t>
      </w:r>
    </w:p>
    <w:p w:rsidR="00D2300C" w:rsidRPr="009410DD" w:rsidRDefault="00384B86" w:rsidP="00384B86">
      <w:pPr>
        <w:widowControl w:val="0"/>
        <w:tabs>
          <w:tab w:val="left" w:pos="1039"/>
          <w:tab w:val="left" w:pos="2978"/>
          <w:tab w:val="left" w:pos="6499"/>
          <w:tab w:val="left" w:pos="7562"/>
          <w:tab w:val="right" w:pos="99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 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«Долгосрочные договоры», утвержденный Приказом Минфина России от 29.06.2018 № 145н (далее - СГС «Долгосрочные договоры» № 145н);</w:t>
      </w:r>
    </w:p>
    <w:p w:rsidR="00D2300C" w:rsidRPr="009410DD" w:rsidRDefault="00384B86" w:rsidP="00384B86">
      <w:pPr>
        <w:widowControl w:val="0"/>
        <w:tabs>
          <w:tab w:val="left" w:pos="1039"/>
          <w:tab w:val="left" w:pos="2978"/>
          <w:tab w:val="left" w:pos="6499"/>
          <w:tab w:val="left" w:pos="7562"/>
          <w:tab w:val="right" w:pos="99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 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«Запасы», утвержденный Приказом Минфина России от 07.12.2018 № 256н (далее - СГС «Запасы» № 256н);</w:t>
      </w:r>
    </w:p>
    <w:p w:rsidR="00D2300C" w:rsidRPr="009410DD" w:rsidRDefault="00384B86" w:rsidP="00384B86">
      <w:pPr>
        <w:widowControl w:val="0"/>
        <w:tabs>
          <w:tab w:val="left" w:pos="1039"/>
          <w:tab w:val="left" w:pos="2978"/>
          <w:tab w:val="left" w:pos="6499"/>
          <w:tab w:val="left" w:pos="7562"/>
          <w:tab w:val="right" w:pos="99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 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«Нематериальные активы» от 15.11.2019 № 181н (далее - СГС «Нематериальные активы» № 181н);</w:t>
      </w:r>
    </w:p>
    <w:p w:rsidR="00D2300C" w:rsidRPr="009410DD" w:rsidRDefault="00384B86" w:rsidP="00384B86">
      <w:pPr>
        <w:widowControl w:val="0"/>
        <w:tabs>
          <w:tab w:val="left" w:pos="1039"/>
          <w:tab w:val="left" w:pos="2978"/>
          <w:tab w:val="left" w:pos="6499"/>
          <w:tab w:val="left" w:pos="7562"/>
          <w:tab w:val="right" w:pos="99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 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«Затраты по заимствованию» от 15.11.2019 № 182н (далее - СГС «Затраты по заимствованию» № 182н);</w:t>
      </w:r>
    </w:p>
    <w:p w:rsidR="00D2300C" w:rsidRPr="009410DD" w:rsidRDefault="00384B86" w:rsidP="00384B86">
      <w:pPr>
        <w:widowControl w:val="0"/>
        <w:tabs>
          <w:tab w:val="left" w:pos="1002"/>
          <w:tab w:val="right" w:pos="6098"/>
          <w:tab w:val="right" w:pos="7211"/>
          <w:tab w:val="left" w:pos="7494"/>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 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«Совместная деятельность» от 15.11.2019 № 183н (далее - СГС «Совместная деятельность» № 183н);</w:t>
      </w:r>
    </w:p>
    <w:p w:rsidR="00D2300C" w:rsidRPr="009410DD" w:rsidRDefault="00384B86" w:rsidP="00384B86">
      <w:pPr>
        <w:widowControl w:val="0"/>
        <w:tabs>
          <w:tab w:val="left" w:pos="1002"/>
          <w:tab w:val="right" w:pos="6098"/>
          <w:tab w:val="right" w:pos="7211"/>
          <w:tab w:val="left" w:pos="7494"/>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 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«Выплаты персоналу» от 15.11.2019 № 184н «Выплаты персоналу» (далее - СГС «Выплаты персоналу» № 184н);</w:t>
      </w:r>
    </w:p>
    <w:p w:rsidR="00D2300C" w:rsidRPr="009410DD" w:rsidRDefault="00384B86" w:rsidP="00384B86">
      <w:pPr>
        <w:widowControl w:val="0"/>
        <w:tabs>
          <w:tab w:val="left" w:pos="1002"/>
          <w:tab w:val="right" w:pos="6098"/>
          <w:tab w:val="right" w:pos="7211"/>
          <w:tab w:val="left" w:pos="7494"/>
          <w:tab w:val="right" w:pos="9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Федеральный</w:t>
      </w:r>
      <w:r w:rsidR="00D2300C" w:rsidRPr="009410DD">
        <w:rPr>
          <w:rFonts w:ascii="Times New Roman" w:hAnsi="Times New Roman" w:cs="Times New Roman"/>
          <w:sz w:val="28"/>
          <w:szCs w:val="28"/>
        </w:rPr>
        <w:tab/>
        <w:t>стандарт бухгалтерского</w:t>
      </w:r>
      <w:r w:rsidR="00D2300C" w:rsidRPr="009410DD">
        <w:rPr>
          <w:rFonts w:ascii="Times New Roman" w:hAnsi="Times New Roman" w:cs="Times New Roman"/>
          <w:sz w:val="28"/>
          <w:szCs w:val="28"/>
        </w:rPr>
        <w:tab/>
        <w:t>учета</w:t>
      </w:r>
      <w:r w:rsidR="00D2300C" w:rsidRPr="009410DD">
        <w:rPr>
          <w:rFonts w:ascii="Times New Roman" w:hAnsi="Times New Roman" w:cs="Times New Roman"/>
          <w:sz w:val="28"/>
          <w:szCs w:val="28"/>
        </w:rPr>
        <w:tab/>
        <w:t>для</w:t>
      </w:r>
      <w:r w:rsidR="00D2300C" w:rsidRPr="009410DD">
        <w:rPr>
          <w:rFonts w:ascii="Times New Roman" w:hAnsi="Times New Roman" w:cs="Times New Roman"/>
          <w:sz w:val="28"/>
          <w:szCs w:val="28"/>
        </w:rPr>
        <w:tab/>
        <w:t>организаций</w:t>
      </w:r>
    </w:p>
    <w:p w:rsidR="00D2300C" w:rsidRPr="009410DD" w:rsidRDefault="00D2300C" w:rsidP="00277A65">
      <w:pPr>
        <w:spacing w:after="0" w:line="240" w:lineRule="auto"/>
        <w:jc w:val="both"/>
        <w:rPr>
          <w:rFonts w:ascii="Times New Roman" w:hAnsi="Times New Roman" w:cs="Times New Roman"/>
          <w:sz w:val="28"/>
          <w:szCs w:val="28"/>
        </w:rPr>
      </w:pPr>
      <w:r w:rsidRPr="009410DD">
        <w:rPr>
          <w:rFonts w:ascii="Times New Roman" w:hAnsi="Times New Roman" w:cs="Times New Roman"/>
          <w:sz w:val="28"/>
          <w:szCs w:val="28"/>
        </w:rPr>
        <w:t>государственного сектора «Финансовые инструменты» от 30.06.2020 № 129н (далее - СГС «Финансовые инструменты» № 129н);</w:t>
      </w:r>
    </w:p>
    <w:p w:rsidR="00D2300C" w:rsidRPr="009410DD" w:rsidRDefault="00384B86" w:rsidP="00384B86">
      <w:pPr>
        <w:widowControl w:val="0"/>
        <w:tabs>
          <w:tab w:val="left" w:pos="10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Приказ Минфина России от 27.11.2006 № 154н «Об утверждении Положения по бухгалтерскому учету «Учет активов и обязательств, стоимость которых выражена в иностранной валюте» (ПБУ 3/2006)» (далее - ПБУ 3/2006);</w:t>
      </w:r>
    </w:p>
    <w:p w:rsidR="00D2300C" w:rsidRPr="009410DD" w:rsidRDefault="00384B86" w:rsidP="00384B86">
      <w:pPr>
        <w:widowControl w:val="0"/>
        <w:tabs>
          <w:tab w:val="left" w:pos="10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 xml:space="preserve">Указание Банка России от 11.03.2014 № 3210-У «О порядке ведения кассовых </w:t>
      </w:r>
      <w:r w:rsidR="00D2300C" w:rsidRPr="009410DD">
        <w:rPr>
          <w:rFonts w:ascii="Times New Roman" w:hAnsi="Times New Roman" w:cs="Times New Roman"/>
          <w:sz w:val="28"/>
          <w:szCs w:val="28"/>
        </w:rPr>
        <w:lastRenderedPageBreak/>
        <w:t>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Банка России № 3210-У);</w:t>
      </w:r>
    </w:p>
    <w:p w:rsidR="00D2300C" w:rsidRPr="009410DD" w:rsidRDefault="00384B86" w:rsidP="00384B86">
      <w:pPr>
        <w:widowControl w:val="0"/>
        <w:tabs>
          <w:tab w:val="left" w:pos="10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Указание Банка России от 07.10.2013 № 3073-У «Об осуществлении наличных расчетов» (далее - Указание Банка России № 3073-У);</w:t>
      </w:r>
    </w:p>
    <w:p w:rsidR="00D2300C" w:rsidRPr="009410DD" w:rsidRDefault="00384B86" w:rsidP="00384B86">
      <w:pPr>
        <w:widowControl w:val="0"/>
        <w:tabs>
          <w:tab w:val="left" w:pos="10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D2300C" w:rsidRPr="009410DD" w:rsidRDefault="00384B86" w:rsidP="00384B86">
      <w:pPr>
        <w:widowControl w:val="0"/>
        <w:tabs>
          <w:tab w:val="left" w:pos="10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D2300C" w:rsidRPr="009410DD" w:rsidRDefault="00384B86" w:rsidP="00384B86">
      <w:pPr>
        <w:widowControl w:val="0"/>
        <w:tabs>
          <w:tab w:val="left" w:pos="10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p>
    <w:p w:rsidR="00D2300C" w:rsidRPr="009410DD" w:rsidRDefault="00384B86" w:rsidP="00384B86">
      <w:pPr>
        <w:widowControl w:val="0"/>
        <w:tabs>
          <w:tab w:val="left" w:pos="10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00C" w:rsidRPr="009410DD">
        <w:rPr>
          <w:rFonts w:ascii="Times New Roman" w:hAnsi="Times New Roman" w:cs="Times New Roman"/>
          <w:sz w:val="28"/>
          <w:szCs w:val="28"/>
        </w:rPr>
        <w:t>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 231н);</w:t>
      </w:r>
    </w:p>
    <w:p w:rsidR="00424CBF" w:rsidRPr="009410DD" w:rsidRDefault="00384B86" w:rsidP="00384B86">
      <w:pPr>
        <w:widowControl w:val="0"/>
        <w:tabs>
          <w:tab w:val="left" w:pos="1002"/>
        </w:tabs>
        <w:spacing w:after="0" w:line="240" w:lineRule="auto"/>
        <w:rPr>
          <w:rFonts w:ascii="Times New Roman" w:hAnsi="Times New Roman" w:cs="Times New Roman"/>
          <w:sz w:val="28"/>
          <w:szCs w:val="28"/>
        </w:rPr>
        <w:sectPr w:rsidR="00424CBF" w:rsidRPr="009410DD" w:rsidSect="00B96ADD">
          <w:headerReference w:type="default" r:id="rId8"/>
          <w:headerReference w:type="first" r:id="rId9"/>
          <w:pgSz w:w="11900" w:h="16840"/>
          <w:pgMar w:top="874" w:right="815" w:bottom="1109" w:left="1091" w:header="0" w:footer="3" w:gutter="0"/>
          <w:cols w:space="720"/>
          <w:noEndnote/>
          <w:titlePg/>
          <w:docGrid w:linePitch="360"/>
        </w:sectPr>
      </w:pPr>
      <w:r>
        <w:rPr>
          <w:rFonts w:ascii="Times New Roman" w:hAnsi="Times New Roman" w:cs="Times New Roman"/>
          <w:sz w:val="28"/>
          <w:szCs w:val="28"/>
        </w:rPr>
        <w:t xml:space="preserve">- </w:t>
      </w:r>
      <w:r w:rsidR="00424CBF" w:rsidRPr="009410DD">
        <w:rPr>
          <w:rFonts w:ascii="Times New Roman" w:hAnsi="Times New Roman" w:cs="Times New Roman"/>
          <w:sz w:val="28"/>
          <w:szCs w:val="28"/>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w:t>
      </w:r>
      <w:r w:rsidR="00277A65">
        <w:rPr>
          <w:rFonts w:ascii="Times New Roman" w:hAnsi="Times New Roman" w:cs="Times New Roman"/>
          <w:sz w:val="28"/>
          <w:szCs w:val="28"/>
        </w:rPr>
        <w:t>(</w:t>
      </w:r>
      <w:proofErr w:type="gramStart"/>
      <w:r w:rsidR="00277A65">
        <w:rPr>
          <w:rFonts w:ascii="Times New Roman" w:hAnsi="Times New Roman" w:cs="Times New Roman"/>
          <w:sz w:val="28"/>
          <w:szCs w:val="28"/>
        </w:rPr>
        <w:t>далее  -</w:t>
      </w:r>
      <w:proofErr w:type="gramEnd"/>
      <w:r w:rsidR="00277A65">
        <w:rPr>
          <w:rFonts w:ascii="Times New Roman" w:hAnsi="Times New Roman" w:cs="Times New Roman"/>
          <w:sz w:val="28"/>
          <w:szCs w:val="28"/>
        </w:rPr>
        <w:t xml:space="preserve"> Инструкция  191н).</w:t>
      </w:r>
    </w:p>
    <w:p w:rsidR="008C632C" w:rsidRDefault="008C632C" w:rsidP="00D2300C">
      <w:pPr>
        <w:pStyle w:val="a4"/>
        <w:shd w:val="clear" w:color="auto" w:fill="auto"/>
      </w:pPr>
    </w:p>
    <w:p w:rsidR="00C250DC" w:rsidRDefault="00C250DC" w:rsidP="00D2300C">
      <w:pPr>
        <w:pStyle w:val="a4"/>
        <w:shd w:val="clear" w:color="auto" w:fill="auto"/>
      </w:pPr>
      <w:r w:rsidRPr="00B33455">
        <w:t>Основные положения Учетной политики</w:t>
      </w:r>
    </w:p>
    <w:tbl>
      <w:tblPr>
        <w:tblStyle w:val="a5"/>
        <w:tblW w:w="15244" w:type="dxa"/>
        <w:tblLook w:val="04A0" w:firstRow="1" w:lastRow="0" w:firstColumn="1" w:lastColumn="0" w:noHBand="0" w:noVBand="1"/>
      </w:tblPr>
      <w:tblGrid>
        <w:gridCol w:w="11610"/>
        <w:gridCol w:w="3634"/>
      </w:tblGrid>
      <w:tr w:rsidR="00C250DC" w:rsidRPr="00B33455" w:rsidTr="00CB2D74">
        <w:trPr>
          <w:tblHeader/>
        </w:trPr>
        <w:tc>
          <w:tcPr>
            <w:tcW w:w="11610" w:type="dxa"/>
            <w:shd w:val="clear" w:color="auto" w:fill="E7E6E6" w:themeFill="background2"/>
          </w:tcPr>
          <w:p w:rsidR="00C250DC" w:rsidRPr="00C73412" w:rsidRDefault="00D2300C" w:rsidP="00C73412">
            <w:pPr>
              <w:widowControl w:val="0"/>
              <w:spacing w:line="276" w:lineRule="auto"/>
              <w:jc w:val="center"/>
              <w:rPr>
                <w:rFonts w:ascii="Times New Roman" w:eastAsia="Times New Roman" w:hAnsi="Times New Roman" w:cs="Times New Roman"/>
                <w:b/>
                <w:color w:val="000000"/>
                <w:sz w:val="26"/>
                <w:szCs w:val="26"/>
                <w:lang w:eastAsia="ru-RU" w:bidi="ru-RU"/>
              </w:rPr>
            </w:pPr>
            <w:bookmarkStart w:id="0" w:name="_GoBack"/>
            <w:r>
              <w:br w:type="page"/>
            </w:r>
            <w:r w:rsidR="00C250DC" w:rsidRPr="00C73412">
              <w:rPr>
                <w:rFonts w:ascii="Times New Roman" w:eastAsia="Times New Roman" w:hAnsi="Times New Roman" w:cs="Times New Roman"/>
                <w:b/>
                <w:color w:val="000000"/>
                <w:sz w:val="26"/>
                <w:szCs w:val="26"/>
                <w:lang w:eastAsia="ru-RU" w:bidi="ru-RU"/>
              </w:rPr>
              <w:t>Структура и основные положени</w:t>
            </w:r>
            <w:r w:rsidR="00C73412" w:rsidRPr="00C73412">
              <w:rPr>
                <w:rFonts w:ascii="Times New Roman" w:eastAsia="Times New Roman" w:hAnsi="Times New Roman" w:cs="Times New Roman"/>
                <w:b/>
                <w:color w:val="000000"/>
                <w:sz w:val="26"/>
                <w:szCs w:val="26"/>
                <w:lang w:eastAsia="ru-RU" w:bidi="ru-RU"/>
              </w:rPr>
              <w:t>я</w:t>
            </w:r>
          </w:p>
        </w:tc>
        <w:tc>
          <w:tcPr>
            <w:tcW w:w="3634" w:type="dxa"/>
            <w:shd w:val="clear" w:color="auto" w:fill="E7E6E6" w:themeFill="background2"/>
          </w:tcPr>
          <w:p w:rsidR="00C250DC" w:rsidRPr="00C73412" w:rsidRDefault="00C250DC" w:rsidP="00C73412">
            <w:pPr>
              <w:spacing w:line="276" w:lineRule="auto"/>
              <w:jc w:val="center"/>
              <w:rPr>
                <w:b/>
              </w:rPr>
            </w:pPr>
            <w:r w:rsidRPr="00C73412">
              <w:rPr>
                <w:rStyle w:val="2"/>
                <w:rFonts w:eastAsiaTheme="minorHAnsi"/>
                <w:b/>
              </w:rPr>
              <w:t>Основание</w:t>
            </w:r>
          </w:p>
        </w:tc>
      </w:tr>
      <w:tr w:rsidR="00C73412" w:rsidRPr="00B33455" w:rsidTr="00CB2D74">
        <w:trPr>
          <w:tblHeader/>
        </w:trPr>
        <w:tc>
          <w:tcPr>
            <w:tcW w:w="11610" w:type="dxa"/>
          </w:tcPr>
          <w:p w:rsidR="00C73412" w:rsidRPr="00C73412" w:rsidRDefault="00C73412" w:rsidP="00C73412">
            <w:pPr>
              <w:widowControl w:val="0"/>
              <w:spacing w:line="276" w:lineRule="auto"/>
              <w:jc w:val="center"/>
              <w:rPr>
                <w:rFonts w:ascii="Times New Roman" w:eastAsia="Times New Roman" w:hAnsi="Times New Roman" w:cs="Times New Roman"/>
                <w:color w:val="000000"/>
                <w:sz w:val="20"/>
                <w:szCs w:val="20"/>
                <w:lang w:eastAsia="ru-RU" w:bidi="ru-RU"/>
              </w:rPr>
            </w:pPr>
            <w:r w:rsidRPr="00C73412">
              <w:rPr>
                <w:rFonts w:ascii="Times New Roman" w:eastAsia="Times New Roman" w:hAnsi="Times New Roman" w:cs="Times New Roman"/>
                <w:color w:val="000000"/>
                <w:sz w:val="20"/>
                <w:szCs w:val="20"/>
                <w:lang w:eastAsia="ru-RU" w:bidi="ru-RU"/>
              </w:rPr>
              <w:t>1</w:t>
            </w:r>
          </w:p>
        </w:tc>
        <w:tc>
          <w:tcPr>
            <w:tcW w:w="3634" w:type="dxa"/>
          </w:tcPr>
          <w:p w:rsidR="00C73412" w:rsidRPr="00C73412" w:rsidRDefault="00C73412" w:rsidP="00C73412">
            <w:pPr>
              <w:spacing w:line="276" w:lineRule="auto"/>
              <w:jc w:val="center"/>
              <w:rPr>
                <w:rStyle w:val="2"/>
                <w:rFonts w:eastAsiaTheme="minorHAnsi"/>
                <w:sz w:val="20"/>
                <w:szCs w:val="20"/>
              </w:rPr>
            </w:pPr>
            <w:r w:rsidRPr="00C73412">
              <w:rPr>
                <w:rStyle w:val="2"/>
                <w:rFonts w:eastAsiaTheme="minorHAnsi"/>
                <w:sz w:val="20"/>
                <w:szCs w:val="20"/>
              </w:rPr>
              <w:t>2</w:t>
            </w:r>
          </w:p>
        </w:tc>
      </w:tr>
      <w:bookmarkEnd w:id="0"/>
      <w:tr w:rsidR="00C73412" w:rsidRPr="00B33455" w:rsidTr="009906E5">
        <w:tc>
          <w:tcPr>
            <w:tcW w:w="11610" w:type="dxa"/>
            <w:shd w:val="clear" w:color="auto" w:fill="E7E6E6" w:themeFill="background2"/>
          </w:tcPr>
          <w:p w:rsidR="00C73412" w:rsidRPr="0020737E" w:rsidRDefault="00C73412" w:rsidP="00C73412">
            <w:pPr>
              <w:widowControl w:val="0"/>
              <w:spacing w:line="288" w:lineRule="exact"/>
              <w:rPr>
                <w:rFonts w:ascii="Times New Roman" w:eastAsia="Times New Roman" w:hAnsi="Times New Roman" w:cs="Times New Roman"/>
                <w:color w:val="000000"/>
                <w:sz w:val="28"/>
                <w:szCs w:val="28"/>
                <w:lang w:eastAsia="ru-RU" w:bidi="ru-RU"/>
              </w:rPr>
            </w:pPr>
            <w:r w:rsidRPr="0020737E">
              <w:rPr>
                <w:rFonts w:ascii="Times New Roman" w:eastAsia="Courier New" w:hAnsi="Times New Roman" w:cs="Times New Roman"/>
                <w:b/>
                <w:bCs/>
                <w:color w:val="000000"/>
                <w:sz w:val="28"/>
                <w:szCs w:val="28"/>
                <w:lang w:eastAsia="ru-RU" w:bidi="ru-RU"/>
              </w:rPr>
              <w:t xml:space="preserve">РАЗДЕЛ </w:t>
            </w:r>
            <w:r w:rsidRPr="0020737E">
              <w:rPr>
                <w:rFonts w:ascii="Times New Roman" w:eastAsia="Courier New" w:hAnsi="Times New Roman" w:cs="Times New Roman"/>
                <w:b/>
                <w:bCs/>
                <w:color w:val="000000"/>
                <w:sz w:val="28"/>
                <w:szCs w:val="28"/>
                <w:lang w:val="en-US" w:eastAsia="ru-RU" w:bidi="ru-RU"/>
              </w:rPr>
              <w:t>I</w:t>
            </w:r>
            <w:r w:rsidRPr="0020737E">
              <w:rPr>
                <w:rFonts w:ascii="Times New Roman" w:eastAsia="Courier New" w:hAnsi="Times New Roman" w:cs="Times New Roman"/>
                <w:b/>
                <w:bCs/>
                <w:color w:val="000000"/>
                <w:sz w:val="28"/>
                <w:szCs w:val="28"/>
                <w:lang w:eastAsia="ru-RU" w:bidi="ru-RU"/>
              </w:rPr>
              <w:t>. Общие положения</w:t>
            </w:r>
          </w:p>
        </w:tc>
        <w:tc>
          <w:tcPr>
            <w:tcW w:w="3634" w:type="dxa"/>
            <w:shd w:val="clear" w:color="auto" w:fill="E7E6E6" w:themeFill="background2"/>
          </w:tcPr>
          <w:p w:rsidR="00C73412" w:rsidRPr="00B33455" w:rsidRDefault="00C73412" w:rsidP="00C73412">
            <w:pPr>
              <w:jc w:val="center"/>
              <w:rPr>
                <w:rStyle w:val="2"/>
                <w:rFonts w:eastAsiaTheme="minorHAnsi"/>
              </w:rPr>
            </w:pPr>
          </w:p>
        </w:tc>
      </w:tr>
      <w:tr w:rsidR="00C250DC" w:rsidRPr="00B33455" w:rsidTr="00D2300C">
        <w:tc>
          <w:tcPr>
            <w:tcW w:w="11610" w:type="dxa"/>
          </w:tcPr>
          <w:p w:rsidR="00C250DC" w:rsidRPr="00B33455" w:rsidRDefault="001878FE"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33455">
              <w:rPr>
                <w:rFonts w:ascii="Times New Roman" w:eastAsia="Times New Roman" w:hAnsi="Times New Roman" w:cs="Times New Roman"/>
                <w:sz w:val="26"/>
                <w:szCs w:val="26"/>
                <w:lang w:eastAsia="ru-RU"/>
              </w:rPr>
              <w:t xml:space="preserve">1.1 </w:t>
            </w:r>
            <w:r w:rsidR="00084750" w:rsidRPr="00084750">
              <w:rPr>
                <w:rFonts w:ascii="Times New Roman" w:eastAsia="Times New Roman" w:hAnsi="Times New Roman" w:cs="Times New Roman"/>
                <w:sz w:val="26"/>
                <w:szCs w:val="26"/>
                <w:lang w:eastAsia="ru-RU"/>
              </w:rPr>
              <w:t>Бюджетный учет ведется структурным подразделением – финансово-хозяйственным отделом, возглавляемым заведующим финансово -хозяйственного отдела - главным бухгалтером (далее – главный бухгалтер). Сотрудники финансово-хозяйственного отдела руководствуются в своей работе Положением о финансово-хозяйственном отделе, должностными инструкциями.Ответственным за ведение бюджетного учета в Министерстве является главный бухгалтер. </w:t>
            </w:r>
          </w:p>
        </w:tc>
        <w:tc>
          <w:tcPr>
            <w:tcW w:w="3634" w:type="dxa"/>
          </w:tcPr>
          <w:p w:rsidR="00C250DC" w:rsidRPr="00B33455" w:rsidRDefault="00084750" w:rsidP="00B33455">
            <w:pPr>
              <w:rPr>
                <w:sz w:val="26"/>
                <w:szCs w:val="26"/>
              </w:rPr>
            </w:pPr>
            <w:r w:rsidRPr="00B33455">
              <w:rPr>
                <w:rStyle w:val="2"/>
                <w:rFonts w:eastAsiaTheme="minorHAnsi"/>
              </w:rPr>
              <w:t>часть 3 статьи 7 Закона № 402-ФЗ, пункт 4 Инструкции к Единому плану счетов № 157н.</w:t>
            </w:r>
          </w:p>
        </w:tc>
      </w:tr>
      <w:tr w:rsidR="00C250DC" w:rsidRPr="00B33455" w:rsidTr="00D2300C">
        <w:tc>
          <w:tcPr>
            <w:tcW w:w="11610" w:type="dxa"/>
          </w:tcPr>
          <w:p w:rsidR="00084750" w:rsidRPr="00084750" w:rsidRDefault="001878FE"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 xml:space="preserve">1.2 </w:t>
            </w:r>
            <w:r w:rsidR="00084750" w:rsidRPr="00084750">
              <w:rPr>
                <w:rFonts w:ascii="Times New Roman" w:eastAsia="Times New Roman" w:hAnsi="Times New Roman" w:cs="Times New Roman"/>
                <w:sz w:val="26"/>
                <w:szCs w:val="26"/>
                <w:lang w:eastAsia="ru-RU"/>
              </w:rPr>
              <w:t>В Министерстве действуют постоянные комиссии:</w:t>
            </w:r>
            <w:r w:rsidR="00084750" w:rsidRPr="00084750">
              <w:rPr>
                <w:rFonts w:ascii="Times New Roman" w:eastAsia="Times New Roman" w:hAnsi="Times New Roman" w:cs="Times New Roman"/>
                <w:sz w:val="26"/>
                <w:szCs w:val="26"/>
                <w:lang w:eastAsia="ru-RU"/>
              </w:rPr>
              <w:br/>
              <w:t xml:space="preserve">–комиссия по поступлению и выбытию активов (приложение 1); </w:t>
            </w:r>
          </w:p>
          <w:p w:rsidR="00084750" w:rsidRPr="00084750" w:rsidRDefault="00084750"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084750">
              <w:rPr>
                <w:rFonts w:ascii="Times New Roman" w:eastAsia="Times New Roman" w:hAnsi="Times New Roman" w:cs="Times New Roman"/>
                <w:sz w:val="26"/>
                <w:szCs w:val="26"/>
                <w:lang w:eastAsia="ru-RU"/>
              </w:rPr>
              <w:t xml:space="preserve">–инвентаризационная комиссия (приложение 2); </w:t>
            </w:r>
          </w:p>
          <w:p w:rsidR="00084750" w:rsidRPr="00084750" w:rsidRDefault="00084750"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084750">
              <w:rPr>
                <w:rFonts w:ascii="Times New Roman" w:eastAsia="Times New Roman" w:hAnsi="Times New Roman" w:cs="Times New Roman"/>
                <w:sz w:val="26"/>
                <w:szCs w:val="26"/>
                <w:lang w:eastAsia="ru-RU"/>
              </w:rPr>
              <w:t>–комиссия по проверке показаний одометров автотранспорта (приложение 3);</w:t>
            </w:r>
          </w:p>
          <w:p w:rsidR="00C250DC" w:rsidRPr="00B33455" w:rsidRDefault="00084750"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84750">
              <w:rPr>
                <w:rFonts w:ascii="Times New Roman" w:eastAsia="Times New Roman" w:hAnsi="Times New Roman" w:cs="Times New Roman"/>
                <w:sz w:val="26"/>
                <w:szCs w:val="26"/>
                <w:lang w:eastAsia="ru-RU"/>
              </w:rPr>
              <w:t>– комиссия для проведения внезапной ревизии кассы (приложение 4).</w:t>
            </w:r>
          </w:p>
        </w:tc>
        <w:tc>
          <w:tcPr>
            <w:tcW w:w="3634" w:type="dxa"/>
          </w:tcPr>
          <w:p w:rsidR="00C250DC" w:rsidRPr="00B33455" w:rsidRDefault="00C250DC" w:rsidP="00B33455">
            <w:pPr>
              <w:rPr>
                <w:sz w:val="26"/>
                <w:szCs w:val="26"/>
              </w:rPr>
            </w:pPr>
          </w:p>
        </w:tc>
      </w:tr>
      <w:tr w:rsidR="00C250DC" w:rsidRPr="00B33455" w:rsidTr="00D2300C">
        <w:tc>
          <w:tcPr>
            <w:tcW w:w="11610" w:type="dxa"/>
          </w:tcPr>
          <w:p w:rsidR="00C250DC" w:rsidRPr="00B33455" w:rsidRDefault="001878FE"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 xml:space="preserve">1.3 </w:t>
            </w:r>
            <w:r w:rsidR="00084750" w:rsidRPr="00084750">
              <w:rPr>
                <w:rFonts w:ascii="Times New Roman" w:eastAsia="Times New Roman" w:hAnsi="Times New Roman" w:cs="Times New Roman"/>
                <w:sz w:val="26"/>
                <w:szCs w:val="26"/>
                <w:lang w:eastAsia="ru-RU"/>
              </w:rPr>
              <w:t xml:space="preserve">Министерство </w:t>
            </w:r>
            <w:r w:rsidR="00084750" w:rsidRPr="00084750">
              <w:rPr>
                <w:rFonts w:ascii="Times New Roman" w:eastAsia="Times New Roman" w:hAnsi="Times New Roman" w:cs="Times New Roman"/>
                <w:color w:val="222222"/>
                <w:sz w:val="26"/>
                <w:szCs w:val="26"/>
                <w:lang w:eastAsia="ru-RU"/>
              </w:rPr>
              <w:t xml:space="preserve">публикует основные положения учетной политики на своем официальном сайте путем размещения </w:t>
            </w:r>
            <w:r w:rsidR="00084750" w:rsidRPr="00084750">
              <w:rPr>
                <w:rFonts w:ascii="Times New Roman" w:eastAsia="Times New Roman" w:hAnsi="Times New Roman" w:cs="Times New Roman"/>
                <w:color w:val="333333"/>
                <w:sz w:val="26"/>
                <w:szCs w:val="26"/>
                <w:shd w:val="clear" w:color="auto" w:fill="FFFFFF"/>
                <w:lang w:eastAsia="ru-RU"/>
              </w:rPr>
              <w:t>обобщенной информации, содержащей основные положения (перечень основных способов ведения учета (особенностей), установленные документами учетной политики, с указанием их реквизитов (без размещения копий самих актов).</w:t>
            </w:r>
          </w:p>
        </w:tc>
        <w:tc>
          <w:tcPr>
            <w:tcW w:w="3634" w:type="dxa"/>
          </w:tcPr>
          <w:p w:rsidR="00C250DC" w:rsidRPr="00B33455" w:rsidRDefault="004F396A" w:rsidP="00B33455">
            <w:pPr>
              <w:rPr>
                <w:sz w:val="26"/>
                <w:szCs w:val="26"/>
              </w:rPr>
            </w:pPr>
            <w:r w:rsidRPr="00B33455">
              <w:rPr>
                <w:rStyle w:val="2"/>
                <w:rFonts w:eastAsiaTheme="minorHAnsi"/>
              </w:rPr>
              <w:t>пункт 9 СГС «Учетная политика, оценочные значения и ошибки»№ 274н</w:t>
            </w:r>
          </w:p>
        </w:tc>
      </w:tr>
      <w:tr w:rsidR="00C250DC" w:rsidRPr="00B33455" w:rsidTr="00D2300C">
        <w:tc>
          <w:tcPr>
            <w:tcW w:w="11610" w:type="dxa"/>
          </w:tcPr>
          <w:p w:rsidR="00C250DC" w:rsidRPr="00B33455" w:rsidRDefault="001878FE"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color w:val="222222"/>
                <w:sz w:val="26"/>
                <w:szCs w:val="26"/>
                <w:lang w:eastAsia="ru-RU"/>
              </w:rPr>
              <w:t xml:space="preserve">1.4 </w:t>
            </w:r>
            <w:r w:rsidR="004F396A" w:rsidRPr="004F396A">
              <w:rPr>
                <w:rFonts w:ascii="Times New Roman" w:eastAsia="Times New Roman" w:hAnsi="Times New Roman" w:cs="Times New Roman"/>
                <w:color w:val="222222"/>
                <w:sz w:val="26"/>
                <w:szCs w:val="26"/>
                <w:lang w:eastAsia="ru-RU"/>
              </w:rPr>
              <w:t xml:space="preserve">При внесении изменений в учетную политику главный бухгалтер оценивает в целях </w:t>
            </w:r>
            <w:r w:rsidR="004F396A" w:rsidRPr="004F396A">
              <w:rPr>
                <w:rFonts w:ascii="Times New Roman" w:eastAsia="Times New Roman" w:hAnsi="Times New Roman" w:cs="Times New Roman"/>
                <w:sz w:val="26"/>
                <w:szCs w:val="26"/>
                <w:lang w:eastAsia="ru-RU"/>
              </w:rPr>
              <w:t>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4F396A" w:rsidRPr="00B33455">
              <w:rPr>
                <w:rFonts w:ascii="Times New Roman" w:eastAsia="Times New Roman" w:hAnsi="Times New Roman" w:cs="Times New Roman"/>
                <w:sz w:val="26"/>
                <w:szCs w:val="26"/>
                <w:lang w:eastAsia="ru-RU"/>
              </w:rPr>
              <w:t>.</w:t>
            </w:r>
          </w:p>
        </w:tc>
        <w:tc>
          <w:tcPr>
            <w:tcW w:w="3634" w:type="dxa"/>
          </w:tcPr>
          <w:p w:rsidR="00C250DC" w:rsidRPr="00B33455" w:rsidRDefault="004F396A" w:rsidP="00B33455">
            <w:pPr>
              <w:rPr>
                <w:sz w:val="26"/>
                <w:szCs w:val="26"/>
              </w:rPr>
            </w:pPr>
            <w:r w:rsidRPr="00B33455">
              <w:rPr>
                <w:rStyle w:val="2"/>
                <w:rFonts w:eastAsiaTheme="minorHAnsi"/>
              </w:rPr>
              <w:t>пункты 17, 20, 32 СГС «Учетная политика, оценочные значения и ошибки» № 274н</w:t>
            </w:r>
          </w:p>
        </w:tc>
      </w:tr>
      <w:tr w:rsidR="00C250DC" w:rsidRPr="00B33455" w:rsidTr="009906E5">
        <w:tc>
          <w:tcPr>
            <w:tcW w:w="11610" w:type="dxa"/>
            <w:shd w:val="clear" w:color="auto" w:fill="E7E6E6" w:themeFill="background2"/>
          </w:tcPr>
          <w:p w:rsidR="00C250DC" w:rsidRPr="00B33455" w:rsidRDefault="00E70386"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B33455">
              <w:rPr>
                <w:rFonts w:ascii="Times New Roman" w:eastAsia="Times New Roman" w:hAnsi="Times New Roman" w:cs="Times New Roman"/>
                <w:b/>
                <w:bCs/>
                <w:sz w:val="28"/>
                <w:szCs w:val="28"/>
                <w:lang w:eastAsia="ru-RU"/>
              </w:rPr>
              <w:t xml:space="preserve">РАЗДЕЛ </w:t>
            </w:r>
            <w:r w:rsidRPr="00E70386">
              <w:rPr>
                <w:rFonts w:ascii="Times New Roman" w:eastAsia="Times New Roman" w:hAnsi="Times New Roman" w:cs="Times New Roman"/>
                <w:b/>
                <w:bCs/>
                <w:sz w:val="28"/>
                <w:szCs w:val="28"/>
                <w:lang w:val="en-US" w:eastAsia="ru-RU"/>
              </w:rPr>
              <w:t>II</w:t>
            </w:r>
            <w:r w:rsidRPr="00E70386">
              <w:rPr>
                <w:rFonts w:ascii="Times New Roman" w:eastAsia="Times New Roman" w:hAnsi="Times New Roman" w:cs="Times New Roman"/>
                <w:b/>
                <w:bCs/>
                <w:sz w:val="28"/>
                <w:szCs w:val="28"/>
                <w:lang w:eastAsia="ru-RU"/>
              </w:rPr>
              <w:t>. Технология обработки учетной информации</w:t>
            </w:r>
          </w:p>
        </w:tc>
        <w:tc>
          <w:tcPr>
            <w:tcW w:w="3634" w:type="dxa"/>
            <w:shd w:val="clear" w:color="auto" w:fill="E7E6E6" w:themeFill="background2"/>
          </w:tcPr>
          <w:p w:rsidR="00C250DC" w:rsidRPr="00B33455" w:rsidRDefault="00C250DC" w:rsidP="00B33455"/>
        </w:tc>
      </w:tr>
      <w:tr w:rsidR="00C250DC" w:rsidRPr="00B33455" w:rsidTr="00D2300C">
        <w:tc>
          <w:tcPr>
            <w:tcW w:w="11610" w:type="dxa"/>
          </w:tcPr>
          <w:p w:rsidR="001878FE" w:rsidRPr="001878FE" w:rsidRDefault="000A54C2"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 xml:space="preserve">2.1 </w:t>
            </w:r>
            <w:r w:rsidR="001878FE" w:rsidRPr="001878FE">
              <w:rPr>
                <w:rFonts w:ascii="Times New Roman" w:eastAsia="Times New Roman" w:hAnsi="Times New Roman" w:cs="Times New Roman"/>
                <w:sz w:val="26"/>
                <w:szCs w:val="26"/>
                <w:lang w:eastAsia="ru-RU"/>
              </w:rPr>
              <w:t>Бухгалтерский учет ведется в электронном виде с применением программных продуктов:</w:t>
            </w:r>
          </w:p>
          <w:p w:rsidR="001878FE" w:rsidRPr="001878FE" w:rsidRDefault="001878FE"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878FE">
              <w:rPr>
                <w:rFonts w:ascii="Times New Roman" w:eastAsia="Times New Roman" w:hAnsi="Times New Roman" w:cs="Times New Roman"/>
                <w:sz w:val="26"/>
                <w:szCs w:val="26"/>
                <w:lang w:eastAsia="ru-RU"/>
              </w:rPr>
              <w:t>–«1С:Предприятие</w:t>
            </w:r>
            <w:r w:rsidRPr="00B33455">
              <w:rPr>
                <w:rFonts w:ascii="Times New Roman" w:eastAsia="Times New Roman" w:hAnsi="Times New Roman" w:cs="Times New Roman"/>
                <w:bCs/>
                <w:iCs/>
                <w:sz w:val="26"/>
                <w:szCs w:val="26"/>
                <w:lang w:eastAsia="ru-RU"/>
              </w:rPr>
              <w:t>»</w:t>
            </w:r>
            <w:r w:rsidRPr="001878FE">
              <w:rPr>
                <w:rFonts w:ascii="Times New Roman" w:eastAsia="Times New Roman" w:hAnsi="Times New Roman" w:cs="Times New Roman"/>
                <w:sz w:val="26"/>
                <w:szCs w:val="26"/>
                <w:lang w:eastAsia="ru-RU"/>
              </w:rPr>
              <w:t xml:space="preserve"> – для бюджетного учета;</w:t>
            </w:r>
          </w:p>
          <w:p w:rsidR="001878FE" w:rsidRPr="001878FE" w:rsidRDefault="001878FE"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878FE">
              <w:rPr>
                <w:rFonts w:ascii="Times New Roman" w:eastAsia="Times New Roman" w:hAnsi="Times New Roman" w:cs="Times New Roman"/>
                <w:sz w:val="26"/>
                <w:szCs w:val="26"/>
                <w:lang w:eastAsia="ru-RU"/>
              </w:rPr>
              <w:t>–«1С:Предприятие:</w:t>
            </w:r>
            <w:r w:rsidRPr="00B33455">
              <w:rPr>
                <w:rFonts w:ascii="Times New Roman" w:eastAsia="Times New Roman" w:hAnsi="Times New Roman" w:cs="Times New Roman"/>
                <w:bCs/>
                <w:iCs/>
                <w:sz w:val="26"/>
                <w:szCs w:val="26"/>
                <w:lang w:eastAsia="ru-RU"/>
              </w:rPr>
              <w:t>Зарплата и кадры бюджетного учреждения»</w:t>
            </w:r>
            <w:r w:rsidRPr="001878FE">
              <w:rPr>
                <w:rFonts w:ascii="Times New Roman" w:eastAsia="Times New Roman" w:hAnsi="Times New Roman" w:cs="Times New Roman"/>
                <w:sz w:val="26"/>
                <w:szCs w:val="26"/>
                <w:lang w:eastAsia="ru-RU"/>
              </w:rPr>
              <w:t xml:space="preserve"> – для учета заработной платы;</w:t>
            </w:r>
          </w:p>
          <w:p w:rsidR="00C250DC" w:rsidRPr="00B33455" w:rsidRDefault="001878FE"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878FE">
              <w:rPr>
                <w:rFonts w:ascii="Times New Roman" w:eastAsia="Times New Roman" w:hAnsi="Times New Roman" w:cs="Times New Roman"/>
                <w:sz w:val="26"/>
                <w:szCs w:val="26"/>
                <w:lang w:eastAsia="ru-RU"/>
              </w:rPr>
              <w:t>–«СЭД» – для администрирования доходов.</w:t>
            </w:r>
          </w:p>
        </w:tc>
        <w:tc>
          <w:tcPr>
            <w:tcW w:w="3634" w:type="dxa"/>
          </w:tcPr>
          <w:p w:rsidR="00C250DC" w:rsidRPr="00B33455" w:rsidRDefault="000A54C2" w:rsidP="00B33455">
            <w:pPr>
              <w:rPr>
                <w:sz w:val="26"/>
                <w:szCs w:val="26"/>
              </w:rPr>
            </w:pPr>
            <w:r w:rsidRPr="00B33455">
              <w:rPr>
                <w:rStyle w:val="2"/>
                <w:rFonts w:eastAsiaTheme="minorHAnsi"/>
              </w:rPr>
              <w:t>пункт 6 Инструкции к Единому плану счетов № 157н</w:t>
            </w:r>
          </w:p>
        </w:tc>
      </w:tr>
      <w:tr w:rsidR="00C250DC" w:rsidRPr="00B33455" w:rsidTr="00D2300C">
        <w:tc>
          <w:tcPr>
            <w:tcW w:w="11610" w:type="dxa"/>
          </w:tcPr>
          <w:p w:rsidR="000A54C2" w:rsidRPr="000A54C2" w:rsidRDefault="000A54C2"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2.2</w:t>
            </w:r>
            <w:r w:rsidRPr="000A54C2">
              <w:rPr>
                <w:rFonts w:ascii="Times New Roman" w:eastAsia="Times New Roman" w:hAnsi="Times New Roman" w:cs="Times New Roman"/>
                <w:sz w:val="26"/>
                <w:szCs w:val="26"/>
                <w:lang w:eastAsia="ru-RU"/>
              </w:rPr>
              <w:t xml:space="preserve"> С использованием телекоммуникационных каналов связи и электронной подписи финансово-</w:t>
            </w:r>
            <w:r w:rsidRPr="000A54C2">
              <w:rPr>
                <w:rFonts w:ascii="Times New Roman" w:eastAsia="Times New Roman" w:hAnsi="Times New Roman" w:cs="Times New Roman"/>
                <w:sz w:val="26"/>
                <w:szCs w:val="26"/>
                <w:lang w:eastAsia="ru-RU"/>
              </w:rPr>
              <w:lastRenderedPageBreak/>
              <w:t>хозяйственный отдел Министерства ведет электронный документооборот по следующим направлениям:</w:t>
            </w:r>
          </w:p>
          <w:p w:rsidR="000A54C2" w:rsidRPr="000A54C2" w:rsidRDefault="000A54C2" w:rsidP="00B33455">
            <w:pPr>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w:t>
            </w:r>
            <w:r w:rsidRPr="000A54C2">
              <w:rPr>
                <w:rFonts w:ascii="Times New Roman" w:eastAsia="Times New Roman" w:hAnsi="Times New Roman" w:cs="Times New Roman"/>
                <w:sz w:val="26"/>
                <w:szCs w:val="26"/>
                <w:lang w:eastAsia="ru-RU"/>
              </w:rPr>
              <w:t>система электронного документооборота с территориальным органом Федерального казначейства;</w:t>
            </w:r>
          </w:p>
          <w:p w:rsidR="000A54C2" w:rsidRPr="000A54C2" w:rsidRDefault="000A54C2" w:rsidP="00B33455">
            <w:pPr>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w:t>
            </w:r>
            <w:r w:rsidRPr="000A54C2">
              <w:rPr>
                <w:rFonts w:ascii="Times New Roman" w:eastAsia="Times New Roman" w:hAnsi="Times New Roman" w:cs="Times New Roman"/>
                <w:sz w:val="26"/>
                <w:szCs w:val="26"/>
                <w:lang w:eastAsia="ru-RU"/>
              </w:rPr>
              <w:t>система электронного документооборота с министерством финансов Красноярского края;</w:t>
            </w:r>
          </w:p>
          <w:p w:rsidR="000A54C2" w:rsidRPr="000A54C2" w:rsidRDefault="000A54C2" w:rsidP="00B33455">
            <w:pPr>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w:t>
            </w:r>
            <w:r w:rsidRPr="000A54C2">
              <w:rPr>
                <w:rFonts w:ascii="Times New Roman" w:eastAsia="Times New Roman" w:hAnsi="Times New Roman" w:cs="Times New Roman"/>
                <w:sz w:val="26"/>
                <w:szCs w:val="26"/>
                <w:lang w:eastAsia="ru-RU"/>
              </w:rPr>
              <w:t>передача отчетности по налогам, сборам и иным обязательным платежам в Инспекцию Федеральной налоговой службы;</w:t>
            </w:r>
          </w:p>
          <w:p w:rsidR="000A54C2" w:rsidRPr="000A54C2" w:rsidRDefault="000A54C2" w:rsidP="00B33455">
            <w:pPr>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w:t>
            </w:r>
            <w:r w:rsidRPr="000A54C2">
              <w:rPr>
                <w:rFonts w:ascii="Times New Roman" w:eastAsia="Times New Roman" w:hAnsi="Times New Roman" w:cs="Times New Roman"/>
                <w:sz w:val="26"/>
                <w:szCs w:val="26"/>
                <w:lang w:eastAsia="ru-RU"/>
              </w:rPr>
              <w:t>передача отчетности в отделение Пенсионного фонда;</w:t>
            </w:r>
          </w:p>
          <w:p w:rsidR="000A54C2" w:rsidRPr="000A54C2" w:rsidRDefault="000A54C2" w:rsidP="00B33455">
            <w:pPr>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w:t>
            </w:r>
            <w:r w:rsidRPr="000A54C2">
              <w:rPr>
                <w:rFonts w:ascii="Times New Roman" w:eastAsia="Times New Roman" w:hAnsi="Times New Roman" w:cs="Times New Roman"/>
                <w:sz w:val="26"/>
                <w:szCs w:val="26"/>
                <w:lang w:eastAsia="ru-RU"/>
              </w:rPr>
              <w:t>передача отчетности в территориальный орган федеральной службы государственной статистики по Красноярскому краю (</w:t>
            </w:r>
            <w:proofErr w:type="spellStart"/>
            <w:r w:rsidRPr="000A54C2">
              <w:rPr>
                <w:rFonts w:ascii="Times New Roman" w:eastAsia="Times New Roman" w:hAnsi="Times New Roman" w:cs="Times New Roman"/>
                <w:sz w:val="26"/>
                <w:szCs w:val="26"/>
                <w:lang w:eastAsia="ru-RU"/>
              </w:rPr>
              <w:t>Красноярскстат</w:t>
            </w:r>
            <w:proofErr w:type="spellEnd"/>
            <w:r w:rsidRPr="000A54C2">
              <w:rPr>
                <w:rFonts w:ascii="Times New Roman" w:eastAsia="Times New Roman" w:hAnsi="Times New Roman" w:cs="Times New Roman"/>
                <w:sz w:val="26"/>
                <w:szCs w:val="26"/>
                <w:lang w:eastAsia="ru-RU"/>
              </w:rPr>
              <w:t>);</w:t>
            </w:r>
          </w:p>
          <w:p w:rsidR="00C250DC" w:rsidRPr="00B33455" w:rsidRDefault="000A54C2" w:rsidP="00B33455">
            <w:pPr>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w:t>
            </w:r>
            <w:r w:rsidRPr="000A54C2">
              <w:rPr>
                <w:rFonts w:ascii="Times New Roman" w:eastAsia="Times New Roman" w:hAnsi="Times New Roman" w:cs="Times New Roman"/>
                <w:sz w:val="26"/>
                <w:szCs w:val="26"/>
                <w:lang w:eastAsia="ru-RU"/>
              </w:rPr>
              <w:t xml:space="preserve">размещение информации о деятельности </w:t>
            </w:r>
            <w:proofErr w:type="spellStart"/>
            <w:r w:rsidRPr="000A54C2">
              <w:rPr>
                <w:rFonts w:ascii="Times New Roman" w:eastAsia="Times New Roman" w:hAnsi="Times New Roman" w:cs="Times New Roman"/>
                <w:sz w:val="26"/>
                <w:szCs w:val="26"/>
                <w:lang w:eastAsia="ru-RU"/>
              </w:rPr>
              <w:t>Министерствана</w:t>
            </w:r>
            <w:proofErr w:type="spellEnd"/>
            <w:r w:rsidRPr="000A54C2">
              <w:rPr>
                <w:rFonts w:ascii="Times New Roman" w:eastAsia="Times New Roman" w:hAnsi="Times New Roman" w:cs="Times New Roman"/>
                <w:sz w:val="26"/>
                <w:szCs w:val="26"/>
                <w:lang w:eastAsia="ru-RU"/>
              </w:rPr>
              <w:t xml:space="preserve"> официальном сайте </w:t>
            </w:r>
            <w:proofErr w:type="spellStart"/>
            <w:r w:rsidRPr="000A54C2">
              <w:rPr>
                <w:rFonts w:ascii="Times New Roman" w:eastAsia="Times New Roman" w:hAnsi="Times New Roman" w:cs="Times New Roman"/>
                <w:sz w:val="26"/>
                <w:szCs w:val="26"/>
                <w:lang w:val="en-US" w:eastAsia="ru-RU"/>
              </w:rPr>
              <w:t>mtpkrskstate</w:t>
            </w:r>
            <w:proofErr w:type="spellEnd"/>
            <w:r w:rsidRPr="000A54C2">
              <w:rPr>
                <w:rFonts w:ascii="Times New Roman" w:eastAsia="Times New Roman" w:hAnsi="Times New Roman" w:cs="Times New Roman"/>
                <w:sz w:val="26"/>
                <w:szCs w:val="26"/>
                <w:lang w:eastAsia="ru-RU"/>
              </w:rPr>
              <w:t>.</w:t>
            </w:r>
            <w:proofErr w:type="spellStart"/>
            <w:r w:rsidRPr="000A54C2">
              <w:rPr>
                <w:rFonts w:ascii="Times New Roman" w:eastAsia="Times New Roman" w:hAnsi="Times New Roman" w:cs="Times New Roman"/>
                <w:sz w:val="26"/>
                <w:szCs w:val="26"/>
                <w:lang w:val="en-US" w:eastAsia="ru-RU"/>
              </w:rPr>
              <w:t>ru</w:t>
            </w:r>
            <w:proofErr w:type="spellEnd"/>
            <w:r w:rsidRPr="000A54C2">
              <w:rPr>
                <w:rFonts w:ascii="Times New Roman" w:eastAsia="Times New Roman" w:hAnsi="Times New Roman" w:cs="Times New Roman"/>
                <w:sz w:val="26"/>
                <w:szCs w:val="26"/>
                <w:lang w:eastAsia="ru-RU"/>
              </w:rPr>
              <w:t>.</w:t>
            </w:r>
          </w:p>
        </w:tc>
        <w:tc>
          <w:tcPr>
            <w:tcW w:w="3634" w:type="dxa"/>
          </w:tcPr>
          <w:p w:rsidR="00C250DC" w:rsidRPr="00B33455" w:rsidRDefault="00C250DC" w:rsidP="00B33455">
            <w:pPr>
              <w:rPr>
                <w:sz w:val="26"/>
                <w:szCs w:val="26"/>
              </w:rPr>
            </w:pPr>
          </w:p>
        </w:tc>
      </w:tr>
      <w:tr w:rsidR="000A54C2" w:rsidTr="00D2300C">
        <w:tc>
          <w:tcPr>
            <w:tcW w:w="11610" w:type="dxa"/>
          </w:tcPr>
          <w:p w:rsidR="00B33455" w:rsidRPr="00B33455" w:rsidRDefault="00B33455"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roofErr w:type="gramStart"/>
            <w:r w:rsidRPr="00B33455">
              <w:rPr>
                <w:rFonts w:ascii="Times New Roman" w:eastAsia="Times New Roman" w:hAnsi="Times New Roman" w:cs="Times New Roman"/>
                <w:sz w:val="26"/>
                <w:szCs w:val="26"/>
                <w:lang w:eastAsia="ru-RU"/>
              </w:rPr>
              <w:t>2.3 В</w:t>
            </w:r>
            <w:proofErr w:type="gramEnd"/>
            <w:r w:rsidRPr="00B33455">
              <w:rPr>
                <w:rFonts w:ascii="Times New Roman" w:eastAsia="Times New Roman" w:hAnsi="Times New Roman" w:cs="Times New Roman"/>
                <w:sz w:val="26"/>
                <w:szCs w:val="26"/>
                <w:lang w:eastAsia="ru-RU"/>
              </w:rPr>
              <w:t xml:space="preserve"> целях обеспечения сохранности электронных данных бухгалтерского учета и отчетности:</w:t>
            </w:r>
          </w:p>
          <w:p w:rsidR="00A828A2" w:rsidRDefault="00B33455"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 на сервере еженедельно производится сохранение резервных копий базы –«1С:Предприятие</w:t>
            </w:r>
            <w:r w:rsidRPr="00B33455">
              <w:rPr>
                <w:rFonts w:ascii="Times New Roman" w:eastAsia="Times New Roman" w:hAnsi="Times New Roman" w:cs="Times New Roman"/>
                <w:bCs/>
                <w:iCs/>
                <w:sz w:val="26"/>
                <w:szCs w:val="26"/>
                <w:lang w:eastAsia="ru-RU"/>
              </w:rPr>
              <w:t>»</w:t>
            </w:r>
            <w:r w:rsidRPr="00B33455">
              <w:rPr>
                <w:rFonts w:ascii="Times New Roman" w:eastAsia="Times New Roman" w:hAnsi="Times New Roman" w:cs="Times New Roman"/>
                <w:sz w:val="26"/>
                <w:szCs w:val="26"/>
                <w:lang w:eastAsia="ru-RU"/>
              </w:rPr>
              <w:t>;</w:t>
            </w:r>
          </w:p>
          <w:p w:rsidR="00B33455" w:rsidRPr="00B33455" w:rsidRDefault="00B33455"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6"/>
                <w:szCs w:val="26"/>
                <w:lang w:eastAsia="ru-RU"/>
              </w:rPr>
            </w:pPr>
            <w:r w:rsidRPr="00B33455">
              <w:rPr>
                <w:rFonts w:ascii="Times New Roman" w:eastAsia="Times New Roman" w:hAnsi="Times New Roman" w:cs="Times New Roman"/>
                <w:sz w:val="26"/>
                <w:szCs w:val="26"/>
                <w:lang w:eastAsia="ru-RU"/>
              </w:rPr>
              <w:t>«1С:Предприятие:</w:t>
            </w:r>
            <w:r w:rsidRPr="00B33455">
              <w:rPr>
                <w:rFonts w:ascii="Times New Roman" w:eastAsia="Times New Roman" w:hAnsi="Times New Roman" w:cs="Times New Roman"/>
                <w:bCs/>
                <w:iCs/>
                <w:sz w:val="26"/>
                <w:szCs w:val="26"/>
                <w:lang w:eastAsia="ru-RU"/>
              </w:rPr>
              <w:t>Зарплата и кадры бюджетного учреждения»;</w:t>
            </w:r>
          </w:p>
          <w:p w:rsidR="000A54C2" w:rsidRPr="00B33455" w:rsidRDefault="00B33455" w:rsidP="00B3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33455">
              <w:rPr>
                <w:rFonts w:ascii="Times New Roman" w:eastAsia="Times New Roman" w:hAnsi="Times New Roman" w:cs="Times New Roman"/>
                <w:sz w:val="26"/>
                <w:szCs w:val="26"/>
                <w:lang w:eastAsia="ru-RU"/>
              </w:rPr>
              <w:t xml:space="preserve"> -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tc>
        <w:tc>
          <w:tcPr>
            <w:tcW w:w="3634" w:type="dxa"/>
          </w:tcPr>
          <w:p w:rsidR="000A54C2" w:rsidRPr="00B33455" w:rsidRDefault="00B33455" w:rsidP="00B33455">
            <w:pPr>
              <w:rPr>
                <w:sz w:val="26"/>
                <w:szCs w:val="26"/>
              </w:rPr>
            </w:pPr>
            <w:r w:rsidRPr="00B33455">
              <w:rPr>
                <w:rStyle w:val="2"/>
                <w:rFonts w:eastAsiaTheme="minorHAnsi"/>
              </w:rPr>
              <w:t>пункт 19 Инструкции к Единому плану счетов № 157н,пункт 33 СГС «Концептуальные основы» № 256н</w:t>
            </w:r>
          </w:p>
        </w:tc>
      </w:tr>
      <w:tr w:rsidR="000A54C2" w:rsidTr="009906E5">
        <w:tc>
          <w:tcPr>
            <w:tcW w:w="11610" w:type="dxa"/>
            <w:shd w:val="clear" w:color="auto" w:fill="E7E6E6" w:themeFill="background2"/>
          </w:tcPr>
          <w:p w:rsidR="000A54C2" w:rsidRPr="00A04D02" w:rsidRDefault="00A04D02" w:rsidP="00B33455">
            <w:r w:rsidRPr="00B33455">
              <w:rPr>
                <w:rFonts w:ascii="Times New Roman" w:eastAsia="Times New Roman" w:hAnsi="Times New Roman" w:cs="Times New Roman"/>
                <w:b/>
                <w:bCs/>
                <w:sz w:val="28"/>
                <w:szCs w:val="28"/>
                <w:lang w:eastAsia="ru-RU"/>
              </w:rPr>
              <w:t xml:space="preserve">РАЗДЕЛ </w:t>
            </w:r>
            <w:r w:rsidRPr="00E70386">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xml:space="preserve">. </w:t>
            </w:r>
            <w:r w:rsidRPr="00A04D02">
              <w:rPr>
                <w:rFonts w:ascii="Times New Roman" w:hAnsi="Times New Roman" w:cs="Times New Roman"/>
                <w:b/>
                <w:bCs/>
                <w:sz w:val="28"/>
                <w:szCs w:val="28"/>
              </w:rPr>
              <w:t>Правила документооборота</w:t>
            </w:r>
          </w:p>
        </w:tc>
        <w:tc>
          <w:tcPr>
            <w:tcW w:w="3634" w:type="dxa"/>
            <w:shd w:val="clear" w:color="auto" w:fill="E7E6E6" w:themeFill="background2"/>
          </w:tcPr>
          <w:p w:rsidR="000A54C2" w:rsidRDefault="000A54C2" w:rsidP="00B33455"/>
        </w:tc>
      </w:tr>
      <w:tr w:rsidR="000A54C2" w:rsidRPr="00FB7E7B" w:rsidTr="00D2300C">
        <w:tc>
          <w:tcPr>
            <w:tcW w:w="11610" w:type="dxa"/>
          </w:tcPr>
          <w:p w:rsidR="00451855" w:rsidRPr="00451855" w:rsidRDefault="0057632A" w:rsidP="0045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Pr="0057632A">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1</w:t>
            </w:r>
            <w:r w:rsidR="00451855" w:rsidRPr="00451855">
              <w:rPr>
                <w:rFonts w:ascii="Times New Roman" w:eastAsia="Times New Roman" w:hAnsi="Times New Roman" w:cs="Times New Roman"/>
                <w:color w:val="000000" w:themeColor="text1"/>
                <w:sz w:val="26"/>
                <w:szCs w:val="26"/>
                <w:lang w:eastAsia="ru-RU"/>
              </w:rPr>
              <w:t>При проведении хозяйственных операций, для оформления которых не предусмотрены типовые формы первичных документов, Министерство использует:</w:t>
            </w:r>
          </w:p>
          <w:p w:rsidR="00451855" w:rsidRPr="00451855" w:rsidRDefault="00451855" w:rsidP="0045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sidRPr="00451855">
              <w:rPr>
                <w:rFonts w:ascii="Times New Roman" w:eastAsia="Times New Roman" w:hAnsi="Times New Roman" w:cs="Times New Roman"/>
                <w:color w:val="000000" w:themeColor="text1"/>
                <w:sz w:val="26"/>
                <w:szCs w:val="26"/>
                <w:lang w:eastAsia="ru-RU"/>
              </w:rPr>
              <w:t>– самостоятельно разработанные формы, приведенные в приложении 12;</w:t>
            </w:r>
          </w:p>
          <w:p w:rsidR="00451855" w:rsidRPr="00451855" w:rsidRDefault="00451855" w:rsidP="00451855">
            <w:pPr>
              <w:autoSpaceDE w:val="0"/>
              <w:autoSpaceDN w:val="0"/>
              <w:adjustRightInd w:val="0"/>
              <w:jc w:val="both"/>
              <w:outlineLvl w:val="1"/>
              <w:rPr>
                <w:rFonts w:ascii="Times New Roman" w:eastAsia="Times New Roman" w:hAnsi="Times New Roman" w:cs="Times New Roman"/>
                <w:color w:val="000000" w:themeColor="text1"/>
                <w:sz w:val="26"/>
                <w:szCs w:val="26"/>
                <w:lang w:eastAsia="ru-RU"/>
              </w:rPr>
            </w:pPr>
            <w:r w:rsidRPr="00451855">
              <w:rPr>
                <w:rFonts w:ascii="Times New Roman" w:eastAsia="Times New Roman" w:hAnsi="Times New Roman" w:cs="Times New Roman"/>
                <w:color w:val="000000" w:themeColor="text1"/>
                <w:sz w:val="26"/>
                <w:szCs w:val="26"/>
                <w:lang w:eastAsia="ru-RU"/>
              </w:rPr>
              <w:t>– унифицированные формы, дополненные необходимыми реквизитами: класса 05 «Унифицированная система финансовой, учетной и отчетной бухгалтерской документации бюджетных учреждений и организации» Общероссийского классификатора управленческой документации;</w:t>
            </w:r>
          </w:p>
          <w:p w:rsidR="000A54C2" w:rsidRPr="00FB7E7B" w:rsidRDefault="00451855" w:rsidP="00451855">
            <w:pPr>
              <w:autoSpaceDE w:val="0"/>
              <w:autoSpaceDN w:val="0"/>
              <w:adjustRightInd w:val="0"/>
              <w:jc w:val="both"/>
              <w:outlineLvl w:val="1"/>
              <w:rPr>
                <w:rFonts w:ascii="Times New Roman" w:eastAsia="Times New Roman" w:hAnsi="Times New Roman" w:cs="Times New Roman"/>
                <w:color w:val="000000" w:themeColor="text1"/>
                <w:sz w:val="26"/>
                <w:szCs w:val="26"/>
                <w:lang w:eastAsia="ru-RU"/>
              </w:rPr>
            </w:pPr>
            <w:r w:rsidRPr="00451855">
              <w:rPr>
                <w:rFonts w:ascii="Times New Roman" w:eastAsia="Times New Roman" w:hAnsi="Times New Roman" w:cs="Times New Roman"/>
                <w:color w:val="000000" w:themeColor="text1"/>
                <w:sz w:val="26"/>
                <w:szCs w:val="26"/>
                <w:lang w:eastAsia="ru-RU"/>
              </w:rPr>
              <w:t>классов 03 и 04 «Унифицированная система банковской документации», утвержденные постановлением Госкомстата РФ по статистике от 30.10.1997 № 71А и указаниями ЦБ РФ.</w:t>
            </w:r>
          </w:p>
        </w:tc>
        <w:tc>
          <w:tcPr>
            <w:tcW w:w="3634" w:type="dxa"/>
          </w:tcPr>
          <w:p w:rsidR="00451855" w:rsidRPr="00451855" w:rsidRDefault="00CB2D74" w:rsidP="00451855">
            <w:pPr>
              <w:rPr>
                <w:rFonts w:ascii="Times New Roman" w:eastAsia="Times New Roman" w:hAnsi="Times New Roman" w:cs="Times New Roman"/>
                <w:color w:val="000000" w:themeColor="text1"/>
                <w:sz w:val="26"/>
                <w:szCs w:val="26"/>
                <w:lang w:eastAsia="ru-RU"/>
              </w:rPr>
            </w:pPr>
            <w:hyperlink r:id="rId10" w:anchor="/document/99/420388973/XA00MD02NU/" w:tooltip="25.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w:history="1">
              <w:r w:rsidR="00451855" w:rsidRPr="00451855">
                <w:rPr>
                  <w:rFonts w:ascii="Times New Roman" w:eastAsia="Times New Roman" w:hAnsi="Times New Roman" w:cs="Times New Roman"/>
                  <w:color w:val="000000" w:themeColor="text1"/>
                  <w:sz w:val="26"/>
                  <w:szCs w:val="26"/>
                  <w:lang w:eastAsia="ru-RU"/>
                </w:rPr>
                <w:t>пункты 25–26</w:t>
              </w:r>
            </w:hyperlink>
            <w:r w:rsidR="00451855" w:rsidRPr="00451855">
              <w:rPr>
                <w:rFonts w:ascii="Times New Roman" w:eastAsia="Times New Roman" w:hAnsi="Times New Roman" w:cs="Times New Roman"/>
                <w:color w:val="000000" w:themeColor="text1"/>
                <w:sz w:val="26"/>
                <w:szCs w:val="26"/>
                <w:shd w:val="clear" w:color="auto" w:fill="FFFFFF"/>
                <w:lang w:eastAsia="ru-RU"/>
              </w:rPr>
              <w:t> СГС «Концептуальные основы бухучета и отчетности»,</w:t>
            </w:r>
          </w:p>
          <w:p w:rsidR="000A54C2" w:rsidRPr="00774E12" w:rsidRDefault="00CB2D74" w:rsidP="00451855">
            <w:pPr>
              <w:rPr>
                <w:rFonts w:ascii="Times New Roman" w:hAnsi="Times New Roman" w:cs="Times New Roman"/>
                <w:color w:val="000000" w:themeColor="text1"/>
                <w:sz w:val="26"/>
                <w:szCs w:val="26"/>
              </w:rPr>
            </w:pPr>
            <w:hyperlink r:id="rId11" w:anchor="/document/99/542618106/XA00M9I2N5/" w:tooltip="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w:history="1">
              <w:r w:rsidR="00451855" w:rsidRPr="00774E12">
                <w:rPr>
                  <w:rFonts w:ascii="Times New Roman" w:eastAsia="Times New Roman" w:hAnsi="Times New Roman" w:cs="Times New Roman"/>
                  <w:color w:val="000000" w:themeColor="text1"/>
                  <w:sz w:val="26"/>
                  <w:szCs w:val="26"/>
                  <w:lang w:eastAsia="ru-RU"/>
                </w:rPr>
                <w:t>подпункт «г»</w:t>
              </w:r>
            </w:hyperlink>
            <w:r w:rsidR="00451855" w:rsidRPr="00774E12">
              <w:rPr>
                <w:rFonts w:ascii="Times New Roman" w:eastAsia="Times New Roman" w:hAnsi="Times New Roman" w:cs="Times New Roman"/>
                <w:color w:val="000000" w:themeColor="text1"/>
                <w:sz w:val="26"/>
                <w:szCs w:val="26"/>
                <w:shd w:val="clear" w:color="auto" w:fill="FFFFFF"/>
                <w:lang w:eastAsia="ru-RU"/>
              </w:rPr>
              <w:t> пункта 9 СГС «Учетная политика, оценочные значения и ошибки».</w:t>
            </w:r>
          </w:p>
        </w:tc>
      </w:tr>
      <w:tr w:rsidR="000A54C2" w:rsidRPr="00FB7E7B" w:rsidTr="00D2300C">
        <w:tc>
          <w:tcPr>
            <w:tcW w:w="11610" w:type="dxa"/>
          </w:tcPr>
          <w:p w:rsidR="000A54C2" w:rsidRPr="00FB7E7B" w:rsidRDefault="0057632A" w:rsidP="00C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sidRPr="0057632A">
              <w:rPr>
                <w:rFonts w:ascii="Times New Roman" w:eastAsia="Times New Roman" w:hAnsi="Times New Roman" w:cs="Times New Roman"/>
                <w:color w:val="000000" w:themeColor="text1"/>
                <w:sz w:val="26"/>
                <w:szCs w:val="26"/>
                <w:lang w:eastAsia="ru-RU"/>
              </w:rPr>
              <w:t xml:space="preserve">3.2 </w:t>
            </w:r>
            <w:r w:rsidR="00C21DE7" w:rsidRPr="00C21DE7">
              <w:rPr>
                <w:rFonts w:ascii="Times New Roman" w:eastAsia="Times New Roman" w:hAnsi="Times New Roman" w:cs="Times New Roman"/>
                <w:color w:val="000000" w:themeColor="text1"/>
                <w:sz w:val="26"/>
                <w:szCs w:val="26"/>
                <w:lang w:eastAsia="ru-RU"/>
              </w:rPr>
              <w:t xml:space="preserve">Право подписи учетных документов предоставлено должностным лицам, перечисленным в приложении 13. </w:t>
            </w:r>
          </w:p>
        </w:tc>
        <w:tc>
          <w:tcPr>
            <w:tcW w:w="3634" w:type="dxa"/>
          </w:tcPr>
          <w:p w:rsidR="000A54C2" w:rsidRPr="00774E12" w:rsidRDefault="00CB2D74" w:rsidP="00B33455">
            <w:pPr>
              <w:rPr>
                <w:rFonts w:ascii="Times New Roman" w:hAnsi="Times New Roman" w:cs="Times New Roman"/>
                <w:color w:val="000000" w:themeColor="text1"/>
                <w:sz w:val="26"/>
                <w:szCs w:val="26"/>
              </w:rPr>
            </w:pPr>
            <w:hyperlink r:id="rId12" w:anchor="/document/99/902249301/ZAP2FM03J3/" w:tooltip="Регистры бухгалтерского учета подписываются лицом, ответственным за его формирование." w:history="1">
              <w:r w:rsidR="00C21DE7" w:rsidRPr="00774E12">
                <w:rPr>
                  <w:rStyle w:val="a6"/>
                  <w:rFonts w:ascii="Times New Roman" w:hAnsi="Times New Roman" w:cs="Times New Roman"/>
                  <w:color w:val="000000" w:themeColor="text1"/>
                  <w:sz w:val="26"/>
                  <w:szCs w:val="26"/>
                  <w:u w:val="none"/>
                </w:rPr>
                <w:t>пункт 11</w:t>
              </w:r>
            </w:hyperlink>
            <w:r w:rsidR="00C21DE7" w:rsidRPr="00774E12">
              <w:rPr>
                <w:rFonts w:ascii="Times New Roman" w:hAnsi="Times New Roman" w:cs="Times New Roman"/>
                <w:color w:val="000000" w:themeColor="text1"/>
                <w:sz w:val="26"/>
                <w:szCs w:val="26"/>
                <w:shd w:val="clear" w:color="auto" w:fill="FFFFFF"/>
              </w:rPr>
              <w:t> Инструкции к Единому плану счетов № 157н.</w:t>
            </w:r>
          </w:p>
        </w:tc>
      </w:tr>
      <w:tr w:rsidR="000A54C2" w:rsidRPr="00FB7E7B" w:rsidTr="00D2300C">
        <w:tc>
          <w:tcPr>
            <w:tcW w:w="11610" w:type="dxa"/>
          </w:tcPr>
          <w:p w:rsidR="000A54C2" w:rsidRPr="00FB7E7B" w:rsidRDefault="0057632A" w:rsidP="00C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57632A">
              <w:rPr>
                <w:rFonts w:ascii="Times New Roman" w:eastAsia="Times New Roman" w:hAnsi="Times New Roman" w:cs="Times New Roman"/>
                <w:bCs/>
                <w:iCs/>
                <w:sz w:val="26"/>
                <w:szCs w:val="26"/>
                <w:lang w:eastAsia="ru-RU"/>
              </w:rPr>
              <w:t xml:space="preserve">3.3 </w:t>
            </w:r>
            <w:r w:rsidR="00C21DE7" w:rsidRPr="00FB7E7B">
              <w:rPr>
                <w:rFonts w:ascii="Times New Roman" w:eastAsia="Times New Roman" w:hAnsi="Times New Roman" w:cs="Times New Roman"/>
                <w:bCs/>
                <w:iCs/>
                <w:sz w:val="26"/>
                <w:szCs w:val="26"/>
                <w:lang w:eastAsia="ru-RU"/>
              </w:rPr>
              <w:t xml:space="preserve">Министерство </w:t>
            </w:r>
            <w:r w:rsidR="00C21DE7" w:rsidRPr="00C21DE7">
              <w:rPr>
                <w:rFonts w:ascii="Times New Roman" w:eastAsia="Times New Roman" w:hAnsi="Times New Roman" w:cs="Times New Roman"/>
                <w:sz w:val="26"/>
                <w:szCs w:val="26"/>
                <w:lang w:eastAsia="ru-RU"/>
              </w:rPr>
              <w:t xml:space="preserve">использует унифицированные формы регистров бухучета, перечисленные в </w:t>
            </w:r>
            <w:r w:rsidR="00C21DE7" w:rsidRPr="00C21DE7">
              <w:rPr>
                <w:rFonts w:ascii="Times New Roman" w:eastAsia="Times New Roman" w:hAnsi="Times New Roman" w:cs="Times New Roman"/>
                <w:sz w:val="26"/>
                <w:szCs w:val="26"/>
                <w:lang w:eastAsia="ru-RU"/>
              </w:rPr>
              <w:lastRenderedPageBreak/>
              <w:t xml:space="preserve">приложении 3 к приказу № 52н. При необходимости формы регистров, которые не унифицированы, разрабатываются самостоятельно. </w:t>
            </w:r>
          </w:p>
        </w:tc>
        <w:tc>
          <w:tcPr>
            <w:tcW w:w="3634" w:type="dxa"/>
          </w:tcPr>
          <w:p w:rsidR="000A54C2" w:rsidRPr="00774E12" w:rsidRDefault="00CB2D74" w:rsidP="00B33455">
            <w:pPr>
              <w:rPr>
                <w:rFonts w:ascii="Times New Roman" w:hAnsi="Times New Roman" w:cs="Times New Roman"/>
                <w:color w:val="000000" w:themeColor="text1"/>
                <w:sz w:val="26"/>
                <w:szCs w:val="26"/>
              </w:rPr>
            </w:pPr>
            <w:hyperlink r:id="rId13"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00C21DE7" w:rsidRPr="00774E12">
                <w:rPr>
                  <w:rStyle w:val="a6"/>
                  <w:rFonts w:ascii="Times New Roman" w:hAnsi="Times New Roman" w:cs="Times New Roman"/>
                  <w:color w:val="000000" w:themeColor="text1"/>
                  <w:sz w:val="26"/>
                  <w:szCs w:val="26"/>
                  <w:u w:val="none"/>
                </w:rPr>
                <w:t>пункт 11</w:t>
              </w:r>
            </w:hyperlink>
            <w:r w:rsidR="00C21DE7" w:rsidRPr="00774E12">
              <w:rPr>
                <w:rFonts w:ascii="Times New Roman" w:hAnsi="Times New Roman" w:cs="Times New Roman"/>
                <w:color w:val="000000" w:themeColor="text1"/>
                <w:sz w:val="26"/>
                <w:szCs w:val="26"/>
                <w:shd w:val="clear" w:color="auto" w:fill="FFFFFF"/>
              </w:rPr>
              <w:t xml:space="preserve"> Инструкции к </w:t>
            </w:r>
            <w:r w:rsidR="00C21DE7" w:rsidRPr="00774E12">
              <w:rPr>
                <w:rFonts w:ascii="Times New Roman" w:hAnsi="Times New Roman" w:cs="Times New Roman"/>
                <w:color w:val="000000" w:themeColor="text1"/>
                <w:sz w:val="26"/>
                <w:szCs w:val="26"/>
                <w:shd w:val="clear" w:color="auto" w:fill="FFFFFF"/>
              </w:rPr>
              <w:lastRenderedPageBreak/>
              <w:t>Единому плану счетов № 157н, </w:t>
            </w:r>
            <w:hyperlink r:id="rId14" w:anchor="/document/99/542618106/XA00M9I2N5/" w:tooltip="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w:history="1">
              <w:r w:rsidR="00C21DE7" w:rsidRPr="00774E12">
                <w:rPr>
                  <w:rStyle w:val="a6"/>
                  <w:rFonts w:ascii="Times New Roman" w:hAnsi="Times New Roman" w:cs="Times New Roman"/>
                  <w:color w:val="000000" w:themeColor="text1"/>
                  <w:sz w:val="26"/>
                  <w:szCs w:val="26"/>
                  <w:u w:val="none"/>
                </w:rPr>
                <w:t>подпункт «г»</w:t>
              </w:r>
            </w:hyperlink>
            <w:r w:rsidR="00C21DE7" w:rsidRPr="00774E12">
              <w:rPr>
                <w:rFonts w:ascii="Times New Roman" w:hAnsi="Times New Roman" w:cs="Times New Roman"/>
                <w:color w:val="000000" w:themeColor="text1"/>
                <w:sz w:val="26"/>
                <w:szCs w:val="26"/>
                <w:shd w:val="clear" w:color="auto" w:fill="FFFFFF"/>
              </w:rPr>
              <w:t> пункта 9 СГС «Учетная политика, оценочные значения и ошибки».</w:t>
            </w:r>
          </w:p>
        </w:tc>
      </w:tr>
      <w:tr w:rsidR="000A54C2" w:rsidRPr="00FB7E7B" w:rsidTr="00D2300C">
        <w:tc>
          <w:tcPr>
            <w:tcW w:w="11610" w:type="dxa"/>
          </w:tcPr>
          <w:p w:rsidR="00C21DE7" w:rsidRPr="00C21DE7" w:rsidRDefault="0057632A" w:rsidP="00C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57632A">
              <w:rPr>
                <w:rFonts w:ascii="Times New Roman" w:eastAsia="Times New Roman" w:hAnsi="Times New Roman" w:cs="Times New Roman"/>
                <w:sz w:val="26"/>
                <w:szCs w:val="26"/>
                <w:lang w:eastAsia="ru-RU"/>
              </w:rPr>
              <w:lastRenderedPageBreak/>
              <w:t xml:space="preserve">3.4 </w:t>
            </w:r>
            <w:r w:rsidR="00C21DE7" w:rsidRPr="00C21DE7">
              <w:rPr>
                <w:rFonts w:ascii="Times New Roman" w:eastAsia="Times New Roman" w:hAnsi="Times New Roman" w:cs="Times New Roman"/>
                <w:sz w:val="26"/>
                <w:szCs w:val="26"/>
                <w:lang w:eastAsia="ru-RU"/>
              </w:rPr>
              <w:t>При обработке учетной информации применяется автоматизированный учет по следующим блокам:</w:t>
            </w:r>
          </w:p>
          <w:p w:rsidR="00C21DE7" w:rsidRPr="00C21DE7" w:rsidRDefault="00C21DE7" w:rsidP="00C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w:t>
            </w:r>
            <w:r w:rsidRPr="00C21DE7">
              <w:rPr>
                <w:rFonts w:ascii="Times New Roman" w:eastAsia="Times New Roman" w:hAnsi="Times New Roman" w:cs="Times New Roman"/>
                <w:sz w:val="26"/>
                <w:szCs w:val="26"/>
                <w:lang w:eastAsia="ru-RU"/>
              </w:rPr>
              <w:t>автоматизированный бюджетный учет Министерства как у получателя бюджетных средств, распорядителя бюджетных средств ведется с применением программы: «1</w:t>
            </w:r>
            <w:proofErr w:type="gramStart"/>
            <w:r w:rsidRPr="00C21DE7">
              <w:rPr>
                <w:rFonts w:ascii="Times New Roman" w:eastAsia="Times New Roman" w:hAnsi="Times New Roman" w:cs="Times New Roman"/>
                <w:sz w:val="26"/>
                <w:szCs w:val="26"/>
                <w:lang w:eastAsia="ru-RU"/>
              </w:rPr>
              <w:t>С:Предприятие</w:t>
            </w:r>
            <w:proofErr w:type="gramEnd"/>
            <w:r w:rsidRPr="00FB7E7B">
              <w:rPr>
                <w:rFonts w:ascii="Times New Roman" w:eastAsia="Times New Roman" w:hAnsi="Times New Roman" w:cs="Times New Roman"/>
                <w:bCs/>
                <w:iCs/>
                <w:sz w:val="26"/>
                <w:szCs w:val="26"/>
                <w:lang w:eastAsia="ru-RU"/>
              </w:rPr>
              <w:t>»,</w:t>
            </w:r>
            <w:r w:rsidRPr="00C21DE7">
              <w:rPr>
                <w:rFonts w:ascii="Times New Roman" w:eastAsia="Times New Roman" w:hAnsi="Times New Roman" w:cs="Times New Roman"/>
                <w:sz w:val="26"/>
                <w:szCs w:val="26"/>
                <w:lang w:eastAsia="ru-RU"/>
              </w:rPr>
              <w:t xml:space="preserve"> «1С:Предприятие:</w:t>
            </w:r>
            <w:r w:rsidRPr="00FB7E7B">
              <w:rPr>
                <w:rFonts w:ascii="Times New Roman" w:eastAsia="Times New Roman" w:hAnsi="Times New Roman" w:cs="Times New Roman"/>
                <w:bCs/>
                <w:iCs/>
                <w:sz w:val="26"/>
                <w:szCs w:val="26"/>
                <w:lang w:eastAsia="ru-RU"/>
              </w:rPr>
              <w:t>Зарплата и кадры бюджетного учреждения»</w:t>
            </w:r>
            <w:r w:rsidRPr="00C21DE7">
              <w:rPr>
                <w:rFonts w:ascii="Times New Roman" w:eastAsia="Times New Roman" w:hAnsi="Times New Roman" w:cs="Times New Roman"/>
                <w:sz w:val="26"/>
                <w:szCs w:val="26"/>
                <w:lang w:eastAsia="ru-RU"/>
              </w:rPr>
              <w:t>;</w:t>
            </w:r>
          </w:p>
          <w:p w:rsidR="00C21DE7" w:rsidRPr="00C21DE7" w:rsidRDefault="00C21DE7" w:rsidP="00C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w:t>
            </w:r>
            <w:r w:rsidRPr="00C21DE7">
              <w:rPr>
                <w:rFonts w:ascii="Times New Roman" w:eastAsia="Times New Roman" w:hAnsi="Times New Roman" w:cs="Times New Roman"/>
                <w:sz w:val="26"/>
                <w:szCs w:val="26"/>
                <w:lang w:eastAsia="ru-RU"/>
              </w:rPr>
              <w:t xml:space="preserve">свод месячной, квартальной, годовой бюджетной отчетности об исполнении бюджета составляется с применением программы </w:t>
            </w:r>
            <w:r w:rsidRPr="00FB7E7B">
              <w:rPr>
                <w:rFonts w:ascii="Times New Roman" w:eastAsia="Times New Roman" w:hAnsi="Times New Roman" w:cs="Times New Roman"/>
                <w:bCs/>
                <w:iCs/>
                <w:sz w:val="26"/>
                <w:szCs w:val="26"/>
                <w:lang w:eastAsia="ru-RU"/>
              </w:rPr>
              <w:t>«АЦК-Финансы»</w:t>
            </w:r>
            <w:r w:rsidRPr="00C21DE7">
              <w:rPr>
                <w:rFonts w:ascii="Times New Roman" w:eastAsia="Times New Roman" w:hAnsi="Times New Roman" w:cs="Times New Roman"/>
                <w:sz w:val="26"/>
                <w:szCs w:val="26"/>
                <w:lang w:eastAsia="ru-RU"/>
              </w:rPr>
              <w:t>;</w:t>
            </w:r>
          </w:p>
          <w:p w:rsidR="00C21DE7" w:rsidRPr="00C21DE7" w:rsidRDefault="00C21DE7" w:rsidP="00C21DE7">
            <w:pPr>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w:t>
            </w:r>
            <w:r w:rsidRPr="00C21DE7">
              <w:rPr>
                <w:rFonts w:ascii="Times New Roman" w:eastAsia="Times New Roman" w:hAnsi="Times New Roman" w:cs="Times New Roman"/>
                <w:sz w:val="26"/>
                <w:szCs w:val="26"/>
                <w:lang w:eastAsia="ru-RU"/>
              </w:rPr>
              <w:t xml:space="preserve">свод годовой, квартальной бюджетной отчетности ГРБС – с применением программы </w:t>
            </w:r>
            <w:r w:rsidRPr="00FB7E7B">
              <w:rPr>
                <w:rFonts w:ascii="Times New Roman" w:eastAsia="Times New Roman" w:hAnsi="Times New Roman" w:cs="Times New Roman"/>
                <w:bCs/>
                <w:iCs/>
                <w:sz w:val="26"/>
                <w:szCs w:val="26"/>
                <w:lang w:eastAsia="ru-RU"/>
              </w:rPr>
              <w:t>АИС «Скиф-БП»</w:t>
            </w:r>
            <w:r w:rsidRPr="00C21DE7">
              <w:rPr>
                <w:rFonts w:ascii="Times New Roman" w:eastAsia="Times New Roman" w:hAnsi="Times New Roman" w:cs="Times New Roman"/>
                <w:sz w:val="26"/>
                <w:szCs w:val="26"/>
                <w:lang w:eastAsia="ru-RU"/>
              </w:rPr>
              <w:t>;</w:t>
            </w:r>
          </w:p>
          <w:p w:rsidR="000A54C2" w:rsidRPr="00FB7E7B" w:rsidRDefault="00C21DE7" w:rsidP="00C21DE7">
            <w:pPr>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w:t>
            </w:r>
            <w:r w:rsidRPr="00C21DE7">
              <w:rPr>
                <w:rFonts w:ascii="Times New Roman" w:eastAsia="Times New Roman" w:hAnsi="Times New Roman" w:cs="Times New Roman"/>
                <w:sz w:val="26"/>
                <w:szCs w:val="26"/>
                <w:lang w:eastAsia="ru-RU"/>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tc>
        <w:tc>
          <w:tcPr>
            <w:tcW w:w="3634" w:type="dxa"/>
          </w:tcPr>
          <w:p w:rsidR="000A54C2" w:rsidRPr="00FB7E7B" w:rsidRDefault="000A54C2" w:rsidP="00B33455">
            <w:pPr>
              <w:rPr>
                <w:rFonts w:ascii="Times New Roman" w:hAnsi="Times New Roman" w:cs="Times New Roman"/>
                <w:sz w:val="26"/>
                <w:szCs w:val="26"/>
              </w:rPr>
            </w:pPr>
          </w:p>
        </w:tc>
      </w:tr>
      <w:tr w:rsidR="000A54C2" w:rsidRPr="00FB7E7B" w:rsidTr="00D2300C">
        <w:tc>
          <w:tcPr>
            <w:tcW w:w="11610" w:type="dxa"/>
          </w:tcPr>
          <w:p w:rsidR="00C21DE7" w:rsidRPr="00C21DE7" w:rsidRDefault="0057632A" w:rsidP="00C21DE7">
            <w:pPr>
              <w:jc w:val="both"/>
              <w:rPr>
                <w:rFonts w:ascii="Times New Roman" w:eastAsia="Times New Roman" w:hAnsi="Times New Roman" w:cs="Times New Roman"/>
                <w:sz w:val="26"/>
                <w:szCs w:val="26"/>
                <w:lang w:eastAsia="ru-RU"/>
              </w:rPr>
            </w:pPr>
            <w:r w:rsidRPr="0057632A">
              <w:rPr>
                <w:rFonts w:ascii="Times New Roman" w:eastAsia="Times New Roman" w:hAnsi="Times New Roman" w:cs="Times New Roman"/>
                <w:sz w:val="26"/>
                <w:szCs w:val="26"/>
                <w:lang w:eastAsia="ru-RU"/>
              </w:rPr>
              <w:t xml:space="preserve">3.5 </w:t>
            </w:r>
            <w:r w:rsidR="00C21DE7" w:rsidRPr="00C21DE7">
              <w:rPr>
                <w:rFonts w:ascii="Times New Roman" w:eastAsia="Times New Roman" w:hAnsi="Times New Roman" w:cs="Times New Roman"/>
                <w:sz w:val="26"/>
                <w:szCs w:val="26"/>
                <w:lang w:eastAsia="ru-RU"/>
              </w:rPr>
              <w:t xml:space="preserve">При поступлении документов на иностранном языке построчный перевод таких документов на русский язык осуществляется сотрудником (служащим) </w:t>
            </w:r>
            <w:r w:rsidR="00C21DE7" w:rsidRPr="00FB7E7B">
              <w:rPr>
                <w:rFonts w:ascii="Times New Roman" w:eastAsia="Times New Roman" w:hAnsi="Times New Roman" w:cs="Times New Roman"/>
                <w:bCs/>
                <w:iCs/>
                <w:sz w:val="26"/>
                <w:szCs w:val="26"/>
                <w:lang w:eastAsia="ru-RU"/>
              </w:rPr>
              <w:t>Агентства</w:t>
            </w:r>
            <w:r w:rsidR="00C21DE7" w:rsidRPr="00C21DE7">
              <w:rPr>
                <w:rFonts w:ascii="Times New Roman" w:eastAsia="Times New Roman" w:hAnsi="Times New Roman" w:cs="Times New Roman"/>
                <w:sz w:val="26"/>
                <w:szCs w:val="26"/>
                <w:lang w:eastAsia="ru-RU"/>
              </w:rPr>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C21DE7" w:rsidRPr="00C21DE7" w:rsidRDefault="00C21DE7" w:rsidP="00C21DE7">
            <w:pPr>
              <w:jc w:val="both"/>
              <w:rPr>
                <w:rFonts w:ascii="Times New Roman" w:eastAsia="Times New Roman" w:hAnsi="Times New Roman" w:cs="Times New Roman"/>
                <w:sz w:val="26"/>
                <w:szCs w:val="26"/>
                <w:lang w:eastAsia="ru-RU"/>
              </w:rPr>
            </w:pPr>
            <w:r w:rsidRPr="00C21DE7">
              <w:rPr>
                <w:rFonts w:ascii="Times New Roman" w:eastAsia="Times New Roman" w:hAnsi="Times New Roman" w:cs="Times New Roman"/>
                <w:sz w:val="26"/>
                <w:szCs w:val="26"/>
                <w:lang w:eastAsia="ru-RU"/>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A54C2" w:rsidRPr="00FB7E7B" w:rsidRDefault="00C21DE7" w:rsidP="00C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C21DE7">
              <w:rPr>
                <w:rFonts w:ascii="Times New Roman" w:eastAsia="Times New Roman" w:hAnsi="Times New Roman" w:cs="Times New Roman"/>
                <w:sz w:val="26"/>
                <w:szCs w:val="26"/>
                <w:lang w:eastAsia="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tc>
        <w:tc>
          <w:tcPr>
            <w:tcW w:w="3634" w:type="dxa"/>
          </w:tcPr>
          <w:p w:rsidR="000A54C2" w:rsidRPr="00774E12" w:rsidRDefault="00CB2D74" w:rsidP="00B33455">
            <w:pPr>
              <w:rPr>
                <w:rFonts w:ascii="Times New Roman" w:hAnsi="Times New Roman" w:cs="Times New Roman"/>
                <w:color w:val="000000" w:themeColor="text1"/>
                <w:sz w:val="26"/>
                <w:szCs w:val="26"/>
              </w:rPr>
            </w:pPr>
            <w:hyperlink r:id="rId15" w:anchor="/document/99/420388973/XA00MBQ2NN/" w:tooltip="31. Документирование фактов хозяйственной жизни, ведение регистров бухгалтерского учета осуществляется на русском языке." w:history="1">
              <w:r w:rsidR="001B3D83" w:rsidRPr="00774E12">
                <w:rPr>
                  <w:rStyle w:val="a6"/>
                  <w:rFonts w:ascii="Times New Roman" w:hAnsi="Times New Roman" w:cs="Times New Roman"/>
                  <w:color w:val="000000" w:themeColor="text1"/>
                  <w:sz w:val="26"/>
                  <w:szCs w:val="26"/>
                  <w:u w:val="none"/>
                </w:rPr>
                <w:t>пункт 31</w:t>
              </w:r>
            </w:hyperlink>
            <w:r w:rsidR="001B3D83" w:rsidRPr="00774E12">
              <w:rPr>
                <w:rFonts w:ascii="Times New Roman" w:hAnsi="Times New Roman" w:cs="Times New Roman"/>
                <w:color w:val="000000" w:themeColor="text1"/>
                <w:sz w:val="26"/>
                <w:szCs w:val="26"/>
                <w:shd w:val="clear" w:color="auto" w:fill="FFFFFF"/>
              </w:rPr>
              <w:t> СГС «Концептуальные основы бухучета и отчетности»</w:t>
            </w:r>
          </w:p>
        </w:tc>
      </w:tr>
      <w:tr w:rsidR="000A54C2" w:rsidRPr="00FB7E7B" w:rsidTr="00D2300C">
        <w:tc>
          <w:tcPr>
            <w:tcW w:w="11610" w:type="dxa"/>
          </w:tcPr>
          <w:p w:rsidR="001B3D83" w:rsidRPr="001B3D83" w:rsidRDefault="0057632A"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57632A">
              <w:rPr>
                <w:rFonts w:ascii="Times New Roman" w:eastAsia="Times New Roman" w:hAnsi="Times New Roman" w:cs="Times New Roman"/>
                <w:sz w:val="26"/>
                <w:szCs w:val="26"/>
                <w:lang w:eastAsia="ru-RU"/>
              </w:rPr>
              <w:t xml:space="preserve">3.6 </w:t>
            </w:r>
            <w:r w:rsidR="001B3D83" w:rsidRPr="001B3D83">
              <w:rPr>
                <w:rFonts w:ascii="Times New Roman" w:eastAsia="Times New Roman" w:hAnsi="Times New Roman" w:cs="Times New Roman"/>
                <w:sz w:val="26"/>
                <w:szCs w:val="26"/>
                <w:lang w:eastAsia="ru-RU"/>
              </w:rPr>
              <w:t>Формирование регистров бухучета осуществляется в следующем порядке:</w:t>
            </w:r>
            <w:r w:rsidR="001B3D83" w:rsidRPr="001B3D83">
              <w:rPr>
                <w:rFonts w:ascii="Times New Roman" w:eastAsia="Times New Roman" w:hAnsi="Times New Roman" w:cs="Times New Roman"/>
                <w:sz w:val="26"/>
                <w:szCs w:val="26"/>
                <w:lang w:eastAsia="ru-RU"/>
              </w:rPr>
              <w:br/>
            </w:r>
            <w:r w:rsidR="001B3D83" w:rsidRPr="001B3D83">
              <w:rPr>
                <w:rFonts w:ascii="Times New Roman" w:eastAsia="Times New Roman" w:hAnsi="Times New Roman" w:cs="Times New Roman"/>
                <w:sz w:val="26"/>
                <w:szCs w:val="26"/>
                <w:lang w:eastAsia="ru-RU"/>
              </w:rPr>
              <w:lastRenderedPageBreak/>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1B3D83" w:rsidRPr="001B3D83"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t>– журнал регистрации приходных и расходных ордеров составляется ежемесячно, в последний рабочий день месяца;</w:t>
            </w:r>
          </w:p>
          <w:p w:rsidR="00FB7E7B"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774E12"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1B3D83" w:rsidRPr="001B3D83"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1B3D83" w:rsidRPr="001B3D83"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1B3D83" w:rsidRPr="001B3D83"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t>– авансовые отчеты брошюруются в хронологическом порядке в последний день отчетного месяца;</w:t>
            </w:r>
          </w:p>
          <w:p w:rsidR="001B3D83" w:rsidRPr="001B3D83"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t>– журналы операций, главная книга заполняются ежемесячно;</w:t>
            </w:r>
          </w:p>
          <w:p w:rsidR="000A54C2" w:rsidRPr="00FB7E7B"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t>– другие регистры, не указанные выше, заполняются по мере необходимости, если иное не установлено законодательством Российской Федерации.</w:t>
            </w:r>
          </w:p>
        </w:tc>
        <w:tc>
          <w:tcPr>
            <w:tcW w:w="3634" w:type="dxa"/>
          </w:tcPr>
          <w:p w:rsidR="000A54C2" w:rsidRPr="00774E12" w:rsidRDefault="001B3D83" w:rsidP="00B33455">
            <w:pPr>
              <w:rPr>
                <w:rFonts w:ascii="Times New Roman" w:hAnsi="Times New Roman" w:cs="Times New Roman"/>
                <w:color w:val="000000" w:themeColor="text1"/>
                <w:sz w:val="26"/>
                <w:szCs w:val="26"/>
              </w:rPr>
            </w:pPr>
            <w:r w:rsidRPr="00774E12">
              <w:rPr>
                <w:rFonts w:ascii="Times New Roman" w:hAnsi="Times New Roman" w:cs="Times New Roman"/>
                <w:color w:val="000000" w:themeColor="text1"/>
                <w:sz w:val="26"/>
                <w:szCs w:val="26"/>
                <w:shd w:val="clear" w:color="auto" w:fill="FFFFFF"/>
              </w:rPr>
              <w:lastRenderedPageBreak/>
              <w:t>пункты </w:t>
            </w:r>
            <w:hyperlink r:id="rId16"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774E12">
                <w:rPr>
                  <w:rStyle w:val="a6"/>
                  <w:rFonts w:ascii="Times New Roman" w:hAnsi="Times New Roman" w:cs="Times New Roman"/>
                  <w:color w:val="000000" w:themeColor="text1"/>
                  <w:sz w:val="26"/>
                  <w:szCs w:val="26"/>
                  <w:u w:val="none"/>
                </w:rPr>
                <w:t>11</w:t>
              </w:r>
            </w:hyperlink>
            <w:r w:rsidRPr="00774E12">
              <w:rPr>
                <w:rFonts w:ascii="Times New Roman" w:hAnsi="Times New Roman" w:cs="Times New Roman"/>
                <w:color w:val="000000" w:themeColor="text1"/>
                <w:sz w:val="26"/>
                <w:szCs w:val="26"/>
                <w:shd w:val="clear" w:color="auto" w:fill="FFFFFF"/>
              </w:rPr>
              <w:t>, </w:t>
            </w:r>
            <w:hyperlink r:id="rId17" w:anchor="/document/99/902249301/ZAP2Q7U3KF/" w:tooltip="В случае если по приходному кассовому ордеру (ф.0310001) или расходному кассовому ордеру (ф.0310002), зарегистрированному в Журнале регистрации приходных и расходных кассовых ордеров в статусе &quot;подписан&quot;, кассовая операция в течение временного периода, установ" w:history="1">
              <w:r w:rsidRPr="00774E12">
                <w:rPr>
                  <w:rStyle w:val="a6"/>
                  <w:rFonts w:ascii="Times New Roman" w:hAnsi="Times New Roman" w:cs="Times New Roman"/>
                  <w:color w:val="000000" w:themeColor="text1"/>
                  <w:sz w:val="26"/>
                  <w:szCs w:val="26"/>
                  <w:u w:val="none"/>
                </w:rPr>
                <w:t>167</w:t>
              </w:r>
            </w:hyperlink>
            <w:r w:rsidRPr="00774E12">
              <w:rPr>
                <w:rFonts w:ascii="Times New Roman" w:hAnsi="Times New Roman" w:cs="Times New Roman"/>
                <w:color w:val="000000" w:themeColor="text1"/>
                <w:sz w:val="26"/>
                <w:szCs w:val="26"/>
                <w:shd w:val="clear" w:color="auto" w:fill="FFFFFF"/>
              </w:rPr>
              <w:t xml:space="preserve"> Инструкции к </w:t>
            </w:r>
            <w:r w:rsidRPr="00774E12">
              <w:rPr>
                <w:rFonts w:ascii="Times New Roman" w:hAnsi="Times New Roman" w:cs="Times New Roman"/>
                <w:color w:val="000000" w:themeColor="text1"/>
                <w:sz w:val="26"/>
                <w:szCs w:val="26"/>
                <w:shd w:val="clear" w:color="auto" w:fill="FFFFFF"/>
              </w:rPr>
              <w:lastRenderedPageBreak/>
              <w:t>Единому плану счетов № 157н, </w:t>
            </w:r>
            <w:hyperlink r:id="rId18"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774E12">
                <w:rPr>
                  <w:rStyle w:val="a6"/>
                  <w:rFonts w:ascii="Times New Roman" w:hAnsi="Times New Roman" w:cs="Times New Roman"/>
                  <w:color w:val="000000" w:themeColor="text1"/>
                  <w:sz w:val="26"/>
                  <w:szCs w:val="26"/>
                  <w:u w:val="none"/>
                </w:rPr>
                <w:t>Методические указания</w:t>
              </w:r>
            </w:hyperlink>
            <w:r w:rsidRPr="00774E12">
              <w:rPr>
                <w:rFonts w:ascii="Times New Roman" w:hAnsi="Times New Roman" w:cs="Times New Roman"/>
                <w:color w:val="000000" w:themeColor="text1"/>
                <w:sz w:val="26"/>
                <w:szCs w:val="26"/>
                <w:shd w:val="clear" w:color="auto" w:fill="FFFFFF"/>
              </w:rPr>
              <w:t>, утвержденные </w:t>
            </w:r>
            <w:hyperlink r:id="rId19" w:anchor="/document/99/420266549/" w:history="1">
              <w:r w:rsidRPr="00774E12">
                <w:rPr>
                  <w:rStyle w:val="a6"/>
                  <w:rFonts w:ascii="Times New Roman" w:hAnsi="Times New Roman" w:cs="Times New Roman"/>
                  <w:color w:val="000000" w:themeColor="text1"/>
                  <w:sz w:val="26"/>
                  <w:szCs w:val="26"/>
                  <w:u w:val="none"/>
                </w:rPr>
                <w:t>приказом Минфина от 30.03.2015 № 52н</w:t>
              </w:r>
            </w:hyperlink>
            <w:r w:rsidRPr="00774E12">
              <w:rPr>
                <w:rFonts w:ascii="Times New Roman" w:hAnsi="Times New Roman" w:cs="Times New Roman"/>
                <w:color w:val="000000" w:themeColor="text1"/>
                <w:sz w:val="26"/>
                <w:szCs w:val="26"/>
                <w:shd w:val="clear" w:color="auto" w:fill="FFFFFF"/>
              </w:rPr>
              <w:t>.</w:t>
            </w:r>
          </w:p>
        </w:tc>
      </w:tr>
      <w:tr w:rsidR="000A54C2" w:rsidRPr="00FB7E7B" w:rsidTr="00D2300C">
        <w:tc>
          <w:tcPr>
            <w:tcW w:w="11610" w:type="dxa"/>
          </w:tcPr>
          <w:p w:rsidR="001B3D83" w:rsidRPr="001B3D83" w:rsidRDefault="0057632A"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57632A">
              <w:rPr>
                <w:rFonts w:ascii="Times New Roman" w:eastAsia="Times New Roman" w:hAnsi="Times New Roman" w:cs="Times New Roman"/>
                <w:sz w:val="26"/>
                <w:szCs w:val="26"/>
                <w:lang w:eastAsia="ru-RU"/>
              </w:rPr>
              <w:lastRenderedPageBreak/>
              <w:t xml:space="preserve">3.7 </w:t>
            </w:r>
            <w:r w:rsidR="001B3D83" w:rsidRPr="001B3D83">
              <w:rPr>
                <w:rFonts w:ascii="Times New Roman" w:eastAsia="Times New Roman" w:hAnsi="Times New Roman" w:cs="Times New Roman"/>
                <w:sz w:val="26"/>
                <w:szCs w:val="26"/>
                <w:lang w:eastAsia="ru-RU"/>
              </w:rPr>
              <w:t>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11.</w:t>
            </w:r>
          </w:p>
          <w:p w:rsidR="000A54C2" w:rsidRPr="00FB7E7B"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t>Журналы операций подписываются главным бухгалтером и исполнителем, составившим журнал операций. На основании данных журналов операций ежемесячно составляется главная книга.</w:t>
            </w:r>
          </w:p>
        </w:tc>
        <w:tc>
          <w:tcPr>
            <w:tcW w:w="3634" w:type="dxa"/>
          </w:tcPr>
          <w:p w:rsidR="000A54C2" w:rsidRPr="00FB7E7B" w:rsidRDefault="000A54C2" w:rsidP="00B33455">
            <w:pPr>
              <w:rPr>
                <w:rFonts w:ascii="Times New Roman" w:hAnsi="Times New Roman" w:cs="Times New Roman"/>
                <w:sz w:val="26"/>
                <w:szCs w:val="26"/>
              </w:rPr>
            </w:pPr>
          </w:p>
        </w:tc>
      </w:tr>
      <w:tr w:rsidR="001B3D83" w:rsidRPr="00FB7E7B" w:rsidTr="00D2300C">
        <w:tc>
          <w:tcPr>
            <w:tcW w:w="11610" w:type="dxa"/>
          </w:tcPr>
          <w:p w:rsidR="001B3D83" w:rsidRPr="001B3D83" w:rsidRDefault="0057632A"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57632A">
              <w:rPr>
                <w:rFonts w:ascii="Times New Roman" w:eastAsia="Times New Roman" w:hAnsi="Times New Roman" w:cs="Times New Roman"/>
                <w:sz w:val="26"/>
                <w:szCs w:val="26"/>
                <w:lang w:eastAsia="ru-RU"/>
              </w:rPr>
              <w:t xml:space="preserve">3.8 </w:t>
            </w:r>
            <w:r w:rsidR="001B3D83" w:rsidRPr="001B3D83">
              <w:rPr>
                <w:rFonts w:ascii="Times New Roman" w:eastAsia="Times New Roman" w:hAnsi="Times New Roman" w:cs="Times New Roman"/>
                <w:sz w:val="26"/>
                <w:szCs w:val="26"/>
                <w:lang w:eastAsia="ru-RU"/>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1B3D83" w:rsidRPr="00FB7E7B" w:rsidRDefault="001B3D83" w:rsidP="001B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B3D83">
              <w:rPr>
                <w:rFonts w:ascii="Times New Roman" w:eastAsia="Times New Roman" w:hAnsi="Times New Roman" w:cs="Times New Roman"/>
                <w:sz w:val="26"/>
                <w:szCs w:val="26"/>
                <w:lang w:eastAsia="ru-RU"/>
              </w:rPr>
              <w:lastRenderedPageBreak/>
              <w:t>Список сотрудников, имеющих право подписи электронных документов и регистров бухучета, утверждается отдельным приказом</w:t>
            </w:r>
          </w:p>
        </w:tc>
        <w:tc>
          <w:tcPr>
            <w:tcW w:w="3634" w:type="dxa"/>
          </w:tcPr>
          <w:p w:rsidR="001B3D83" w:rsidRPr="00774E12" w:rsidRDefault="001B3D83" w:rsidP="00B33455">
            <w:pPr>
              <w:rPr>
                <w:rFonts w:ascii="Times New Roman" w:hAnsi="Times New Roman" w:cs="Times New Roman"/>
                <w:color w:val="000000" w:themeColor="text1"/>
                <w:sz w:val="26"/>
                <w:szCs w:val="26"/>
              </w:rPr>
            </w:pPr>
            <w:r w:rsidRPr="001B3D83">
              <w:rPr>
                <w:rFonts w:ascii="Times New Roman" w:eastAsia="Times New Roman" w:hAnsi="Times New Roman" w:cs="Times New Roman"/>
                <w:color w:val="000000" w:themeColor="text1"/>
                <w:sz w:val="26"/>
                <w:szCs w:val="26"/>
                <w:lang w:eastAsia="ru-RU"/>
              </w:rPr>
              <w:lastRenderedPageBreak/>
              <w:t>част</w:t>
            </w:r>
            <w:r w:rsidRPr="00774E12">
              <w:rPr>
                <w:rFonts w:ascii="Times New Roman" w:eastAsia="Times New Roman" w:hAnsi="Times New Roman" w:cs="Times New Roman"/>
                <w:color w:val="000000" w:themeColor="text1"/>
                <w:sz w:val="26"/>
                <w:szCs w:val="26"/>
                <w:lang w:eastAsia="ru-RU"/>
              </w:rPr>
              <w:t>ь</w:t>
            </w:r>
            <w:r w:rsidRPr="001B3D83">
              <w:rPr>
                <w:rFonts w:ascii="Times New Roman" w:eastAsia="Times New Roman" w:hAnsi="Times New Roman" w:cs="Times New Roman"/>
                <w:color w:val="000000" w:themeColor="text1"/>
                <w:sz w:val="26"/>
                <w:szCs w:val="26"/>
                <w:lang w:eastAsia="ru-RU"/>
              </w:rPr>
              <w:t xml:space="preserve"> 5 статьи 9 Закона от 06.12.2011 № 402-ФЗ, пункт 11 Инструкции к Единому плану счетов № 157н, пункт </w:t>
            </w:r>
            <w:r w:rsidRPr="001B3D83">
              <w:rPr>
                <w:rFonts w:ascii="Times New Roman" w:eastAsia="Times New Roman" w:hAnsi="Times New Roman" w:cs="Times New Roman"/>
                <w:color w:val="000000" w:themeColor="text1"/>
                <w:sz w:val="26"/>
                <w:szCs w:val="26"/>
                <w:lang w:eastAsia="ru-RU"/>
              </w:rPr>
              <w:lastRenderedPageBreak/>
              <w:t>32 С</w:t>
            </w:r>
            <w:r w:rsidRPr="00774E12">
              <w:rPr>
                <w:rFonts w:ascii="Times New Roman" w:eastAsia="Times New Roman" w:hAnsi="Times New Roman" w:cs="Times New Roman"/>
                <w:color w:val="000000" w:themeColor="text1"/>
                <w:sz w:val="26"/>
                <w:szCs w:val="26"/>
                <w:lang w:eastAsia="ru-RU"/>
              </w:rPr>
              <w:t>ГС</w:t>
            </w:r>
            <w:r w:rsidRPr="001B3D83">
              <w:rPr>
                <w:rFonts w:ascii="Times New Roman" w:eastAsia="Times New Roman" w:hAnsi="Times New Roman" w:cs="Times New Roman"/>
                <w:color w:val="000000" w:themeColor="text1"/>
                <w:sz w:val="26"/>
                <w:szCs w:val="26"/>
                <w:lang w:eastAsia="ru-RU"/>
              </w:rPr>
              <w:t xml:space="preserve"> «Концептуальные основы бухучета и отчетности», Методически</w:t>
            </w:r>
            <w:r w:rsidRPr="00774E12">
              <w:rPr>
                <w:rFonts w:ascii="Times New Roman" w:eastAsia="Times New Roman" w:hAnsi="Times New Roman" w:cs="Times New Roman"/>
                <w:color w:val="000000" w:themeColor="text1"/>
                <w:sz w:val="26"/>
                <w:szCs w:val="26"/>
                <w:lang w:eastAsia="ru-RU"/>
              </w:rPr>
              <w:t>е</w:t>
            </w:r>
            <w:r w:rsidRPr="001B3D83">
              <w:rPr>
                <w:rFonts w:ascii="Times New Roman" w:eastAsia="Times New Roman" w:hAnsi="Times New Roman" w:cs="Times New Roman"/>
                <w:color w:val="000000" w:themeColor="text1"/>
                <w:sz w:val="26"/>
                <w:szCs w:val="26"/>
                <w:lang w:eastAsia="ru-RU"/>
              </w:rPr>
              <w:t xml:space="preserve"> указания, утвержденны</w:t>
            </w:r>
            <w:r w:rsidRPr="00774E12">
              <w:rPr>
                <w:rFonts w:ascii="Times New Roman" w:eastAsia="Times New Roman" w:hAnsi="Times New Roman" w:cs="Times New Roman"/>
                <w:color w:val="000000" w:themeColor="text1"/>
                <w:sz w:val="26"/>
                <w:szCs w:val="26"/>
                <w:lang w:eastAsia="ru-RU"/>
              </w:rPr>
              <w:t>е</w:t>
            </w:r>
            <w:r w:rsidRPr="001B3D83">
              <w:rPr>
                <w:rFonts w:ascii="Times New Roman" w:eastAsia="Times New Roman" w:hAnsi="Times New Roman" w:cs="Times New Roman"/>
                <w:color w:val="000000" w:themeColor="text1"/>
                <w:sz w:val="26"/>
                <w:szCs w:val="26"/>
                <w:lang w:eastAsia="ru-RU"/>
              </w:rPr>
              <w:t xml:space="preserve"> приказом Минфина от 30.03.2015 № 52н, стать</w:t>
            </w:r>
            <w:r w:rsidRPr="00774E12">
              <w:rPr>
                <w:rFonts w:ascii="Times New Roman" w:eastAsia="Times New Roman" w:hAnsi="Times New Roman" w:cs="Times New Roman"/>
                <w:color w:val="000000" w:themeColor="text1"/>
                <w:sz w:val="26"/>
                <w:szCs w:val="26"/>
                <w:lang w:eastAsia="ru-RU"/>
              </w:rPr>
              <w:t>я</w:t>
            </w:r>
            <w:r w:rsidRPr="001B3D83">
              <w:rPr>
                <w:rFonts w:ascii="Times New Roman" w:eastAsia="Times New Roman" w:hAnsi="Times New Roman" w:cs="Times New Roman"/>
                <w:color w:val="000000" w:themeColor="text1"/>
                <w:sz w:val="26"/>
                <w:szCs w:val="26"/>
                <w:lang w:eastAsia="ru-RU"/>
              </w:rPr>
              <w:t xml:space="preserve"> 2 Закона от 06.04.2011 № 63-ФЗ.</w:t>
            </w:r>
          </w:p>
        </w:tc>
      </w:tr>
      <w:tr w:rsidR="001B3D83" w:rsidRPr="00FB7E7B" w:rsidTr="00D2300C">
        <w:tc>
          <w:tcPr>
            <w:tcW w:w="11610" w:type="dxa"/>
          </w:tcPr>
          <w:p w:rsidR="001B3D83" w:rsidRPr="00FB7E7B" w:rsidRDefault="0057632A" w:rsidP="0010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57632A">
              <w:rPr>
                <w:rFonts w:ascii="Times New Roman" w:eastAsia="Times New Roman" w:hAnsi="Times New Roman" w:cs="Times New Roman"/>
                <w:sz w:val="26"/>
                <w:szCs w:val="26"/>
                <w:lang w:eastAsia="ru-RU"/>
              </w:rPr>
              <w:lastRenderedPageBreak/>
              <w:t xml:space="preserve">3.9 </w:t>
            </w:r>
            <w:r w:rsidR="0010785D" w:rsidRPr="0010785D">
              <w:rPr>
                <w:rFonts w:ascii="Times New Roman" w:eastAsia="Times New Roman" w:hAnsi="Times New Roman" w:cs="Times New Roman"/>
                <w:sz w:val="26"/>
                <w:szCs w:val="26"/>
                <w:lang w:eastAsia="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печатьюМинистерства. Ведение и хранение журнала возлагается приказом руководителя на ответственного сотрудника Министерства.</w:t>
            </w:r>
          </w:p>
        </w:tc>
        <w:tc>
          <w:tcPr>
            <w:tcW w:w="3634" w:type="dxa"/>
          </w:tcPr>
          <w:p w:rsidR="001B3D83" w:rsidRPr="00774E12" w:rsidRDefault="00CB2D74" w:rsidP="0057632A">
            <w:pPr>
              <w:rPr>
                <w:rFonts w:ascii="Times New Roman" w:hAnsi="Times New Roman" w:cs="Times New Roman"/>
                <w:color w:val="000000" w:themeColor="text1"/>
                <w:sz w:val="26"/>
                <w:szCs w:val="26"/>
              </w:rPr>
            </w:pPr>
            <w:hyperlink r:id="rId20"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0010785D" w:rsidRPr="0010785D">
                <w:rPr>
                  <w:rFonts w:ascii="Times New Roman" w:eastAsia="Times New Roman" w:hAnsi="Times New Roman" w:cs="Times New Roman"/>
                  <w:color w:val="000000" w:themeColor="text1"/>
                  <w:sz w:val="26"/>
                  <w:szCs w:val="26"/>
                  <w:lang w:eastAsia="ru-RU"/>
                </w:rPr>
                <w:t>пункт 33</w:t>
              </w:r>
            </w:hyperlink>
            <w:r w:rsidR="0010785D" w:rsidRPr="0010785D">
              <w:rPr>
                <w:rFonts w:ascii="Times New Roman" w:eastAsia="Times New Roman" w:hAnsi="Times New Roman" w:cs="Times New Roman"/>
                <w:color w:val="000000" w:themeColor="text1"/>
                <w:sz w:val="26"/>
                <w:szCs w:val="26"/>
                <w:shd w:val="clear" w:color="auto" w:fill="FFFFFF"/>
                <w:lang w:eastAsia="ru-RU"/>
              </w:rPr>
              <w:t> СГС «Концептуальные основы бухучета и отчетности», </w:t>
            </w:r>
            <w:hyperlink r:id="rId21" w:anchor="/document/99/902249301/XA00M7E2ML/" w:tooltip="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 w:history="1">
              <w:r w:rsidR="0010785D" w:rsidRPr="0010785D">
                <w:rPr>
                  <w:rFonts w:ascii="Times New Roman" w:eastAsia="Times New Roman" w:hAnsi="Times New Roman" w:cs="Times New Roman"/>
                  <w:color w:val="000000" w:themeColor="text1"/>
                  <w:sz w:val="26"/>
                  <w:szCs w:val="26"/>
                  <w:lang w:eastAsia="ru-RU"/>
                </w:rPr>
                <w:t>пункт 14</w:t>
              </w:r>
            </w:hyperlink>
            <w:r w:rsidR="0010785D" w:rsidRPr="00774E12">
              <w:rPr>
                <w:rFonts w:ascii="Times New Roman" w:eastAsia="Times New Roman" w:hAnsi="Times New Roman" w:cs="Times New Roman"/>
                <w:color w:val="000000" w:themeColor="text1"/>
                <w:sz w:val="26"/>
                <w:szCs w:val="26"/>
                <w:shd w:val="clear" w:color="auto" w:fill="FFFFFF"/>
                <w:lang w:eastAsia="ru-RU"/>
              </w:rPr>
              <w:t>Инструкции к Единому плану счетов № 157н.</w:t>
            </w:r>
          </w:p>
        </w:tc>
      </w:tr>
      <w:tr w:rsidR="001B3D83" w:rsidRPr="00FB7E7B" w:rsidTr="00D2300C">
        <w:tc>
          <w:tcPr>
            <w:tcW w:w="11610" w:type="dxa"/>
          </w:tcPr>
          <w:p w:rsidR="00FB7E7B" w:rsidRPr="00FB7E7B" w:rsidRDefault="0057632A" w:rsidP="00FB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roofErr w:type="gramStart"/>
            <w:r w:rsidRPr="0057632A">
              <w:rPr>
                <w:rFonts w:ascii="Times New Roman" w:eastAsia="Times New Roman" w:hAnsi="Times New Roman" w:cs="Times New Roman"/>
                <w:sz w:val="26"/>
                <w:szCs w:val="26"/>
                <w:lang w:eastAsia="ru-RU"/>
              </w:rPr>
              <w:t xml:space="preserve">3.10 </w:t>
            </w:r>
            <w:r w:rsidR="00FB7E7B" w:rsidRPr="00FB7E7B">
              <w:rPr>
                <w:rFonts w:ascii="Times New Roman" w:eastAsia="Times New Roman" w:hAnsi="Times New Roman" w:cs="Times New Roman"/>
                <w:sz w:val="26"/>
                <w:szCs w:val="26"/>
                <w:lang w:eastAsia="ru-RU"/>
              </w:rPr>
              <w:t>В</w:t>
            </w:r>
            <w:proofErr w:type="gramEnd"/>
            <w:r w:rsidR="00FB7E7B" w:rsidRPr="00FB7E7B">
              <w:rPr>
                <w:rFonts w:ascii="Times New Roman" w:eastAsia="Times New Roman" w:hAnsi="Times New Roman" w:cs="Times New Roman"/>
                <w:sz w:val="26"/>
                <w:szCs w:val="26"/>
                <w:lang w:eastAsia="ru-RU"/>
              </w:rPr>
              <w:t xml:space="preserve"> деятельности Министерства используются следующие бланки строгой отчетности:</w:t>
            </w:r>
          </w:p>
          <w:p w:rsidR="00FB7E7B" w:rsidRPr="00FB7E7B" w:rsidRDefault="00FB7E7B" w:rsidP="00FB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 xml:space="preserve">– бланки трудовых книжек и вкладышей к ним; </w:t>
            </w:r>
          </w:p>
          <w:p w:rsidR="00FB7E7B" w:rsidRPr="00FB7E7B" w:rsidRDefault="00FB7E7B" w:rsidP="00FB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Учет бланков ведется по стоимости их приобретения;</w:t>
            </w:r>
          </w:p>
          <w:p w:rsidR="001B3D83" w:rsidRPr="00FB7E7B" w:rsidRDefault="00FB7E7B" w:rsidP="00FB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 топливная карта.</w:t>
            </w:r>
          </w:p>
          <w:p w:rsidR="00FB7E7B" w:rsidRPr="00FB7E7B" w:rsidRDefault="00FB7E7B" w:rsidP="00FB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Перечень должностей сотрудников, ответственных за учет, хранение и выдачу бланков строгой отчетности, приведен в приложении 5.</w:t>
            </w:r>
          </w:p>
        </w:tc>
        <w:tc>
          <w:tcPr>
            <w:tcW w:w="3634" w:type="dxa"/>
          </w:tcPr>
          <w:p w:rsidR="001B3D83" w:rsidRPr="00774E12" w:rsidRDefault="00CB2D74" w:rsidP="00B33455">
            <w:pPr>
              <w:rPr>
                <w:rFonts w:ascii="Times New Roman" w:hAnsi="Times New Roman" w:cs="Times New Roman"/>
                <w:color w:val="000000" w:themeColor="text1"/>
                <w:sz w:val="26"/>
                <w:szCs w:val="26"/>
              </w:rPr>
            </w:pPr>
            <w:hyperlink r:id="rId22" w:anchor="/document/99/902249301/ZAP23OE3CI/" w:tooltip="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w:history="1">
              <w:r w:rsidR="00FB7E7B" w:rsidRPr="00774E12">
                <w:rPr>
                  <w:rStyle w:val="a6"/>
                  <w:rFonts w:ascii="Times New Roman" w:hAnsi="Times New Roman" w:cs="Times New Roman"/>
                  <w:color w:val="000000" w:themeColor="text1"/>
                  <w:sz w:val="26"/>
                  <w:szCs w:val="26"/>
                  <w:u w:val="none"/>
                </w:rPr>
                <w:t>пункт 337</w:t>
              </w:r>
            </w:hyperlink>
            <w:r w:rsidR="00FB7E7B" w:rsidRPr="00774E12">
              <w:rPr>
                <w:rFonts w:ascii="Times New Roman" w:hAnsi="Times New Roman" w:cs="Times New Roman"/>
                <w:color w:val="000000" w:themeColor="text1"/>
                <w:sz w:val="26"/>
                <w:szCs w:val="26"/>
                <w:shd w:val="clear" w:color="auto" w:fill="FFFFFF"/>
              </w:rPr>
              <w:t> Инструкции к Единому плану счетов № 157н.</w:t>
            </w:r>
          </w:p>
        </w:tc>
      </w:tr>
      <w:tr w:rsidR="001B3D83" w:rsidRPr="00FB7E7B" w:rsidTr="00D2300C">
        <w:tc>
          <w:tcPr>
            <w:tcW w:w="11610" w:type="dxa"/>
          </w:tcPr>
          <w:p w:rsidR="00FB7E7B" w:rsidRPr="00FB7E7B" w:rsidRDefault="0057632A" w:rsidP="00FB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A828A2">
              <w:rPr>
                <w:rFonts w:ascii="Times New Roman" w:eastAsia="Times New Roman" w:hAnsi="Times New Roman" w:cs="Times New Roman"/>
                <w:sz w:val="26"/>
                <w:szCs w:val="26"/>
                <w:lang w:eastAsia="ru-RU"/>
              </w:rPr>
              <w:t xml:space="preserve">3.11 </w:t>
            </w:r>
            <w:r w:rsidR="00FB7E7B" w:rsidRPr="00FB7E7B">
              <w:rPr>
                <w:rFonts w:ascii="Times New Roman" w:eastAsia="Times New Roman" w:hAnsi="Times New Roman" w:cs="Times New Roman"/>
                <w:sz w:val="26"/>
                <w:szCs w:val="26"/>
                <w:lang w:eastAsia="ru-RU"/>
              </w:rPr>
              <w:t>Особенности применения первичных документов:</w:t>
            </w:r>
          </w:p>
          <w:p w:rsidR="00FB7E7B" w:rsidRPr="00FB7E7B" w:rsidRDefault="00FB7E7B" w:rsidP="00FB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 - при приобретении и реализации нефинансовых активов составляется акт о приеме-передаче объектов нефинансовых активов (ф. 0504101).</w:t>
            </w:r>
          </w:p>
          <w:p w:rsidR="00FB7E7B" w:rsidRPr="00FB7E7B" w:rsidRDefault="00FB7E7B" w:rsidP="00FB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1B3D83" w:rsidRPr="00FB7E7B" w:rsidRDefault="00FB7E7B" w:rsidP="00FB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 в табеле учета использования рабочего времени (ф. 0504421) используется метод сплошной регистрации явок и неявок на работу, согласно установленным Правилам трудового распорядка.</w:t>
            </w:r>
          </w:p>
        </w:tc>
        <w:tc>
          <w:tcPr>
            <w:tcW w:w="3634" w:type="dxa"/>
          </w:tcPr>
          <w:p w:rsidR="001B3D83" w:rsidRPr="00FB7E7B" w:rsidRDefault="001B3D83" w:rsidP="00B33455">
            <w:pPr>
              <w:rPr>
                <w:rFonts w:ascii="Times New Roman" w:hAnsi="Times New Roman" w:cs="Times New Roman"/>
                <w:sz w:val="26"/>
                <w:szCs w:val="26"/>
              </w:rPr>
            </w:pPr>
          </w:p>
        </w:tc>
      </w:tr>
      <w:tr w:rsidR="000A54C2" w:rsidRPr="00FB7E7B" w:rsidTr="00D2300C">
        <w:tc>
          <w:tcPr>
            <w:tcW w:w="11610" w:type="dxa"/>
          </w:tcPr>
          <w:p w:rsidR="00A04D02" w:rsidRPr="00A04D02" w:rsidRDefault="0057632A" w:rsidP="00FB7E7B">
            <w:pPr>
              <w:autoSpaceDE w:val="0"/>
              <w:autoSpaceDN w:val="0"/>
              <w:adjustRightInd w:val="0"/>
              <w:jc w:val="both"/>
              <w:rPr>
                <w:rFonts w:ascii="Times New Roman" w:eastAsia="Times New Roman" w:hAnsi="Times New Roman" w:cs="Times New Roman"/>
                <w:sz w:val="26"/>
                <w:szCs w:val="26"/>
                <w:lang w:eastAsia="ru-RU"/>
              </w:rPr>
            </w:pPr>
            <w:r w:rsidRPr="0057632A">
              <w:rPr>
                <w:rFonts w:ascii="Times New Roman" w:eastAsia="Times New Roman" w:hAnsi="Times New Roman" w:cs="Times New Roman"/>
                <w:sz w:val="26"/>
                <w:szCs w:val="26"/>
                <w:lang w:eastAsia="ru-RU"/>
              </w:rPr>
              <w:t xml:space="preserve">3.12 </w:t>
            </w:r>
            <w:r w:rsidR="00A04D02" w:rsidRPr="00A04D02">
              <w:rPr>
                <w:rFonts w:ascii="Times New Roman" w:eastAsia="Times New Roman" w:hAnsi="Times New Roman" w:cs="Times New Roman"/>
                <w:sz w:val="26"/>
                <w:szCs w:val="26"/>
                <w:lang w:eastAsia="ru-RU"/>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 17).</w:t>
            </w:r>
          </w:p>
          <w:p w:rsidR="000A54C2" w:rsidRPr="00FB7E7B" w:rsidRDefault="000A54C2" w:rsidP="00B33455">
            <w:pPr>
              <w:rPr>
                <w:rFonts w:ascii="Times New Roman" w:hAnsi="Times New Roman" w:cs="Times New Roman"/>
                <w:sz w:val="26"/>
                <w:szCs w:val="26"/>
              </w:rPr>
            </w:pPr>
          </w:p>
        </w:tc>
        <w:tc>
          <w:tcPr>
            <w:tcW w:w="3634" w:type="dxa"/>
          </w:tcPr>
          <w:p w:rsidR="000A54C2" w:rsidRPr="00FB7E7B" w:rsidRDefault="00CB2D74" w:rsidP="00A04D02">
            <w:pPr>
              <w:rPr>
                <w:rFonts w:ascii="Times New Roman" w:hAnsi="Times New Roman" w:cs="Times New Roman"/>
                <w:sz w:val="26"/>
                <w:szCs w:val="26"/>
              </w:rPr>
            </w:pPr>
            <w:hyperlink r:id="rId23" w:anchor="/document/99/420388973/XA00M9I2NE/" w:tooltip="22.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w:history="1">
              <w:r w:rsidR="00A04D02" w:rsidRPr="00FB7E7B">
                <w:rPr>
                  <w:rStyle w:val="a6"/>
                  <w:rFonts w:ascii="Times New Roman" w:hAnsi="Times New Roman" w:cs="Times New Roman"/>
                  <w:color w:val="000000" w:themeColor="text1"/>
                  <w:sz w:val="26"/>
                  <w:szCs w:val="26"/>
                  <w:u w:val="none"/>
                </w:rPr>
                <w:t>пункт 22</w:t>
              </w:r>
            </w:hyperlink>
            <w:r w:rsidR="00A04D02" w:rsidRPr="00FB7E7B">
              <w:rPr>
                <w:rFonts w:ascii="Times New Roman" w:hAnsi="Times New Roman" w:cs="Times New Roman"/>
                <w:color w:val="000000" w:themeColor="text1"/>
                <w:sz w:val="26"/>
                <w:szCs w:val="26"/>
                <w:shd w:val="clear" w:color="auto" w:fill="FFFFFF"/>
              </w:rPr>
              <w:t xml:space="preserve"> СГС «Концептуальные основы </w:t>
            </w:r>
            <w:r w:rsidR="00A04D02" w:rsidRPr="00FB7E7B">
              <w:rPr>
                <w:rFonts w:ascii="Times New Roman" w:hAnsi="Times New Roman" w:cs="Times New Roman"/>
                <w:color w:val="000000" w:themeColor="text1"/>
                <w:sz w:val="26"/>
                <w:szCs w:val="26"/>
                <w:shd w:val="clear" w:color="auto" w:fill="FFFFFF"/>
              </w:rPr>
              <w:lastRenderedPageBreak/>
              <w:t>бухучета и отчетности», </w:t>
            </w:r>
            <w:hyperlink r:id="rId24" w:anchor="/document/99/542618106/XA00MA42N8/" w:tooltip="д)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w:history="1">
              <w:r w:rsidR="00A04D02" w:rsidRPr="00FB7E7B">
                <w:rPr>
                  <w:rStyle w:val="a6"/>
                  <w:rFonts w:ascii="Times New Roman" w:hAnsi="Times New Roman" w:cs="Times New Roman"/>
                  <w:color w:val="000000" w:themeColor="text1"/>
                  <w:sz w:val="26"/>
                  <w:szCs w:val="26"/>
                  <w:u w:val="none"/>
                </w:rPr>
                <w:t>подпункт «д»</w:t>
              </w:r>
            </w:hyperlink>
            <w:r w:rsidR="00A04D02" w:rsidRPr="00FB7E7B">
              <w:rPr>
                <w:rFonts w:ascii="Times New Roman" w:hAnsi="Times New Roman" w:cs="Times New Roman"/>
                <w:color w:val="000000" w:themeColor="text1"/>
                <w:sz w:val="26"/>
                <w:szCs w:val="26"/>
                <w:shd w:val="clear" w:color="auto" w:fill="FFFFFF"/>
              </w:rPr>
              <w:t> пункта 9 СГС «Учетная политика, оценочные значения и ошибки»</w:t>
            </w:r>
          </w:p>
        </w:tc>
      </w:tr>
      <w:tr w:rsidR="000A54C2" w:rsidTr="00D2300C">
        <w:tc>
          <w:tcPr>
            <w:tcW w:w="11610" w:type="dxa"/>
          </w:tcPr>
          <w:p w:rsidR="00FB7E7B" w:rsidRPr="00FB7E7B" w:rsidRDefault="0057632A" w:rsidP="00FB7E7B">
            <w:pPr>
              <w:autoSpaceDE w:val="0"/>
              <w:autoSpaceDN w:val="0"/>
              <w:adjustRightInd w:val="0"/>
              <w:jc w:val="both"/>
              <w:rPr>
                <w:rFonts w:ascii="Times New Roman" w:eastAsia="Times New Roman" w:hAnsi="Times New Roman" w:cs="Times New Roman"/>
                <w:sz w:val="26"/>
                <w:szCs w:val="26"/>
                <w:lang w:eastAsia="ru-RU"/>
              </w:rPr>
            </w:pPr>
            <w:r w:rsidRPr="0057632A">
              <w:rPr>
                <w:rFonts w:ascii="Times New Roman" w:eastAsia="Times New Roman" w:hAnsi="Times New Roman" w:cs="Times New Roman"/>
                <w:sz w:val="26"/>
                <w:szCs w:val="26"/>
                <w:lang w:eastAsia="ru-RU"/>
              </w:rPr>
              <w:lastRenderedPageBreak/>
              <w:t xml:space="preserve">3.13 </w:t>
            </w:r>
            <w:r w:rsidR="00FB7E7B" w:rsidRPr="00FB7E7B">
              <w:rPr>
                <w:rFonts w:ascii="Times New Roman" w:eastAsia="Times New Roman" w:hAnsi="Times New Roman" w:cs="Times New Roman"/>
                <w:sz w:val="26"/>
                <w:szCs w:val="26"/>
                <w:lang w:eastAsia="ru-RU"/>
              </w:rPr>
              <w:t>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FB7E7B" w:rsidRPr="00FB7E7B" w:rsidRDefault="00FB7E7B" w:rsidP="00FB7E7B">
            <w:pPr>
              <w:autoSpaceDE w:val="0"/>
              <w:autoSpaceDN w:val="0"/>
              <w:adjustRightInd w:val="0"/>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Без соответствующего документального оформления исправления в электронных базах данных не допускаются.</w:t>
            </w:r>
          </w:p>
          <w:p w:rsidR="00FB7E7B" w:rsidRPr="00FB7E7B" w:rsidRDefault="00FB7E7B" w:rsidP="00FB7E7B">
            <w:pPr>
              <w:autoSpaceDE w:val="0"/>
              <w:autoSpaceDN w:val="0"/>
              <w:adjustRightInd w:val="0"/>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sz w:val="26"/>
                <w:szCs w:val="26"/>
                <w:lang w:eastAsia="ru-RU"/>
              </w:rPr>
              <w:t>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r w:rsidRPr="00FB7E7B">
              <w:rPr>
                <w:rFonts w:ascii="Times New Roman" w:eastAsia="Times New Roman" w:hAnsi="Times New Roman" w:cs="Times New Roman"/>
                <w:color w:val="000000"/>
                <w:sz w:val="26"/>
                <w:szCs w:val="26"/>
                <w:lang w:eastAsia="ru-RU"/>
              </w:rPr>
              <w:t xml:space="preserve"> Исправление ошибок, обнаруженных в регистрах бухгалтерского учета, производится в соответствии со Стандартом «Учетная политика, оценочные значения и ошибки». Дополнительные бухгалтерские записи по исправлению ошибок, а также исправления способом «Красное </w:t>
            </w:r>
            <w:proofErr w:type="spellStart"/>
            <w:r w:rsidRPr="00FB7E7B">
              <w:rPr>
                <w:rFonts w:ascii="Times New Roman" w:eastAsia="Times New Roman" w:hAnsi="Times New Roman" w:cs="Times New Roman"/>
                <w:color w:val="000000"/>
                <w:sz w:val="26"/>
                <w:szCs w:val="26"/>
                <w:lang w:eastAsia="ru-RU"/>
              </w:rPr>
              <w:t>сторно</w:t>
            </w:r>
            <w:proofErr w:type="spellEnd"/>
            <w:r w:rsidRPr="00FB7E7B">
              <w:rPr>
                <w:rFonts w:ascii="Times New Roman" w:eastAsia="Times New Roman" w:hAnsi="Times New Roman" w:cs="Times New Roman"/>
                <w:color w:val="000000"/>
                <w:sz w:val="26"/>
                <w:szCs w:val="26"/>
                <w:lang w:eastAsia="ru-RU"/>
              </w:rPr>
              <w:t>» оформляются первичным учетным документом, составленным Министерством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rsidR="000A54C2" w:rsidRPr="00FB7E7B" w:rsidRDefault="00FB7E7B" w:rsidP="00FB7E7B">
            <w:pPr>
              <w:shd w:val="clear" w:color="auto" w:fill="FFFFFF"/>
              <w:jc w:val="both"/>
              <w:rPr>
                <w:rFonts w:ascii="Times New Roman" w:eastAsia="Times New Roman" w:hAnsi="Times New Roman" w:cs="Times New Roman"/>
                <w:sz w:val="26"/>
                <w:szCs w:val="26"/>
                <w:lang w:eastAsia="ru-RU"/>
              </w:rPr>
            </w:pPr>
            <w:r w:rsidRPr="00FB7E7B">
              <w:rPr>
                <w:rFonts w:ascii="Times New Roman" w:eastAsia="Times New Roman" w:hAnsi="Times New Roman" w:cs="Times New Roman"/>
                <w:color w:val="000000"/>
                <w:sz w:val="26"/>
                <w:szCs w:val="26"/>
                <w:lang w:eastAsia="ru-RU"/>
              </w:rPr>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tc>
        <w:tc>
          <w:tcPr>
            <w:tcW w:w="3634" w:type="dxa"/>
          </w:tcPr>
          <w:p w:rsidR="000A54C2" w:rsidRPr="00FB7E7B" w:rsidRDefault="00FB7E7B" w:rsidP="00B33455">
            <w:pPr>
              <w:rPr>
                <w:rFonts w:ascii="Times New Roman" w:hAnsi="Times New Roman" w:cs="Times New Roman"/>
                <w:sz w:val="26"/>
                <w:szCs w:val="26"/>
              </w:rPr>
            </w:pPr>
            <w:r w:rsidRPr="00FB7E7B">
              <w:rPr>
                <w:rStyle w:val="2"/>
                <w:rFonts w:eastAsiaTheme="minorHAnsi"/>
              </w:rPr>
              <w:t>пункт 18 Инструкции к Единому плану счетов № 157н,</w:t>
            </w:r>
            <w:hyperlink r:id="rId25" w:history="1">
              <w:r w:rsidRPr="00FB7E7B">
                <w:rPr>
                  <w:rStyle w:val="2"/>
                  <w:rFonts w:eastAsiaTheme="minorHAnsi"/>
                </w:rPr>
                <w:t xml:space="preserve"> пункты 27</w:t>
              </w:r>
              <w:r w:rsidRPr="00FB7E7B">
                <w:rPr>
                  <w:rStyle w:val="2"/>
                  <w:rFonts w:eastAsiaTheme="minorHAnsi"/>
                </w:rPr>
                <w:softHyphen/>
              </w:r>
            </w:hyperlink>
            <w:hyperlink r:id="rId26" w:history="1">
              <w:r w:rsidRPr="00FB7E7B">
                <w:rPr>
                  <w:rStyle w:val="2"/>
                  <w:rFonts w:eastAsiaTheme="minorHAnsi"/>
                </w:rPr>
                <w:t>33 СГС «Учетная политика,</w:t>
              </w:r>
            </w:hyperlink>
            <w:hyperlink r:id="rId27" w:history="1">
              <w:r w:rsidRPr="00FB7E7B">
                <w:rPr>
                  <w:rStyle w:val="2"/>
                  <w:rFonts w:eastAsiaTheme="minorHAnsi"/>
                </w:rPr>
                <w:t>оценочные значения и ошибки»</w:t>
              </w:r>
            </w:hyperlink>
          </w:p>
        </w:tc>
      </w:tr>
      <w:tr w:rsidR="000A54C2" w:rsidTr="009906E5">
        <w:tc>
          <w:tcPr>
            <w:tcW w:w="11610" w:type="dxa"/>
            <w:shd w:val="clear" w:color="auto" w:fill="E7E6E6" w:themeFill="background2"/>
          </w:tcPr>
          <w:p w:rsidR="000A54C2" w:rsidRPr="002055F1" w:rsidRDefault="002055F1" w:rsidP="0020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2055F1">
              <w:rPr>
                <w:rFonts w:ascii="Times New Roman" w:eastAsia="Times New Roman" w:hAnsi="Times New Roman" w:cs="Times New Roman"/>
                <w:b/>
                <w:bCs/>
                <w:sz w:val="28"/>
                <w:szCs w:val="28"/>
                <w:lang w:eastAsia="ru-RU"/>
              </w:rPr>
              <w:t xml:space="preserve">РАЗДЕЛ </w:t>
            </w:r>
            <w:r w:rsidRPr="002055F1">
              <w:rPr>
                <w:rFonts w:ascii="Times New Roman" w:eastAsia="Times New Roman" w:hAnsi="Times New Roman" w:cs="Times New Roman"/>
                <w:b/>
                <w:bCs/>
                <w:sz w:val="28"/>
                <w:szCs w:val="28"/>
                <w:lang w:val="en-US" w:eastAsia="ru-RU"/>
              </w:rPr>
              <w:t>IV</w:t>
            </w:r>
            <w:r w:rsidRPr="002055F1">
              <w:rPr>
                <w:rFonts w:ascii="Times New Roman" w:eastAsia="Times New Roman" w:hAnsi="Times New Roman" w:cs="Times New Roman"/>
                <w:b/>
                <w:bCs/>
                <w:sz w:val="28"/>
                <w:szCs w:val="28"/>
                <w:lang w:eastAsia="ru-RU"/>
              </w:rPr>
              <w:t>. План счетов</w:t>
            </w:r>
          </w:p>
        </w:tc>
        <w:tc>
          <w:tcPr>
            <w:tcW w:w="3634" w:type="dxa"/>
            <w:shd w:val="clear" w:color="auto" w:fill="E7E6E6" w:themeFill="background2"/>
          </w:tcPr>
          <w:p w:rsidR="000A54C2" w:rsidRDefault="000A54C2" w:rsidP="00B33455"/>
        </w:tc>
      </w:tr>
      <w:tr w:rsidR="002055F1" w:rsidTr="00D2300C">
        <w:tc>
          <w:tcPr>
            <w:tcW w:w="11610" w:type="dxa"/>
          </w:tcPr>
          <w:p w:rsidR="002055F1" w:rsidRPr="002055F1" w:rsidRDefault="002055F1" w:rsidP="0020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sidRPr="002055F1">
              <w:rPr>
                <w:rFonts w:ascii="Times New Roman" w:eastAsia="Times New Roman" w:hAnsi="Times New Roman" w:cs="Times New Roman"/>
                <w:color w:val="000000" w:themeColor="text1"/>
                <w:sz w:val="26"/>
                <w:szCs w:val="26"/>
                <w:lang w:eastAsia="ru-RU"/>
              </w:rPr>
              <w:t xml:space="preserve">4.1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 </w:t>
            </w:r>
          </w:p>
        </w:tc>
        <w:tc>
          <w:tcPr>
            <w:tcW w:w="3634" w:type="dxa"/>
          </w:tcPr>
          <w:p w:rsidR="002055F1" w:rsidRPr="002055F1" w:rsidRDefault="002055F1" w:rsidP="002055F1">
            <w:pPr>
              <w:rPr>
                <w:rFonts w:ascii="Times New Roman" w:eastAsia="Times New Roman" w:hAnsi="Times New Roman" w:cs="Times New Roman"/>
                <w:color w:val="000000" w:themeColor="text1"/>
                <w:sz w:val="26"/>
                <w:szCs w:val="26"/>
                <w:lang w:eastAsia="ru-RU"/>
              </w:rPr>
            </w:pPr>
            <w:r w:rsidRPr="002055F1">
              <w:rPr>
                <w:rFonts w:ascii="Times New Roman" w:eastAsia="Times New Roman" w:hAnsi="Times New Roman" w:cs="Times New Roman"/>
                <w:color w:val="000000" w:themeColor="text1"/>
                <w:sz w:val="26"/>
                <w:szCs w:val="26"/>
                <w:shd w:val="clear" w:color="auto" w:fill="FFFFFF"/>
                <w:lang w:eastAsia="ru-RU"/>
              </w:rPr>
              <w:t>пункты </w:t>
            </w:r>
            <w:hyperlink r:id="rId28"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Pr="002055F1">
                <w:rPr>
                  <w:rFonts w:ascii="Times New Roman" w:eastAsia="Times New Roman" w:hAnsi="Times New Roman" w:cs="Times New Roman"/>
                  <w:color w:val="000000" w:themeColor="text1"/>
                  <w:sz w:val="26"/>
                  <w:szCs w:val="26"/>
                  <w:lang w:eastAsia="ru-RU"/>
                </w:rPr>
                <w:t>2</w:t>
              </w:r>
            </w:hyperlink>
            <w:r w:rsidRPr="002055F1">
              <w:rPr>
                <w:rFonts w:ascii="Times New Roman" w:eastAsia="Times New Roman" w:hAnsi="Times New Roman" w:cs="Times New Roman"/>
                <w:color w:val="000000" w:themeColor="text1"/>
                <w:sz w:val="26"/>
                <w:szCs w:val="26"/>
                <w:shd w:val="clear" w:color="auto" w:fill="FFFFFF"/>
                <w:lang w:eastAsia="ru-RU"/>
              </w:rPr>
              <w:t> и </w:t>
            </w:r>
            <w:hyperlink r:id="rId29"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2055F1">
                <w:rPr>
                  <w:rFonts w:ascii="Times New Roman" w:eastAsia="Times New Roman" w:hAnsi="Times New Roman" w:cs="Times New Roman"/>
                  <w:color w:val="000000" w:themeColor="text1"/>
                  <w:sz w:val="26"/>
                  <w:szCs w:val="26"/>
                  <w:lang w:eastAsia="ru-RU"/>
                </w:rPr>
                <w:t>6</w:t>
              </w:r>
            </w:hyperlink>
            <w:r w:rsidRPr="002055F1">
              <w:rPr>
                <w:rFonts w:ascii="Times New Roman" w:eastAsia="Times New Roman" w:hAnsi="Times New Roman" w:cs="Times New Roman"/>
                <w:color w:val="000000" w:themeColor="text1"/>
                <w:sz w:val="26"/>
                <w:szCs w:val="26"/>
                <w:shd w:val="clear" w:color="auto" w:fill="FFFFFF"/>
                <w:lang w:eastAsia="ru-RU"/>
              </w:rPr>
              <w:t> Инструкции к Единому плану счетов № 157н, </w:t>
            </w:r>
            <w:hyperlink r:id="rId30"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2055F1">
                <w:rPr>
                  <w:rFonts w:ascii="Times New Roman" w:eastAsia="Times New Roman" w:hAnsi="Times New Roman" w:cs="Times New Roman"/>
                  <w:color w:val="000000" w:themeColor="text1"/>
                  <w:sz w:val="26"/>
                  <w:szCs w:val="26"/>
                  <w:lang w:eastAsia="ru-RU"/>
                </w:rPr>
                <w:t>пункт 19</w:t>
              </w:r>
            </w:hyperlink>
            <w:r w:rsidRPr="002055F1">
              <w:rPr>
                <w:rFonts w:ascii="Times New Roman" w:eastAsia="Times New Roman" w:hAnsi="Times New Roman" w:cs="Times New Roman"/>
                <w:color w:val="000000" w:themeColor="text1"/>
                <w:sz w:val="26"/>
                <w:szCs w:val="26"/>
                <w:shd w:val="clear" w:color="auto" w:fill="FFFFFF"/>
                <w:lang w:eastAsia="ru-RU"/>
              </w:rPr>
              <w:t xml:space="preserve"> СГС «Концептуальные основы бухучета и </w:t>
            </w:r>
            <w:r w:rsidR="00A828A2">
              <w:rPr>
                <w:rFonts w:ascii="Times New Roman" w:eastAsia="Times New Roman" w:hAnsi="Times New Roman" w:cs="Times New Roman"/>
                <w:color w:val="000000" w:themeColor="text1"/>
                <w:sz w:val="26"/>
                <w:szCs w:val="26"/>
                <w:shd w:val="clear" w:color="auto" w:fill="FFFFFF"/>
                <w:lang w:eastAsia="ru-RU"/>
              </w:rPr>
              <w:t>о</w:t>
            </w:r>
            <w:r w:rsidRPr="002055F1">
              <w:rPr>
                <w:rFonts w:ascii="Times New Roman" w:eastAsia="Times New Roman" w:hAnsi="Times New Roman" w:cs="Times New Roman"/>
                <w:color w:val="000000" w:themeColor="text1"/>
                <w:sz w:val="26"/>
                <w:szCs w:val="26"/>
                <w:shd w:val="clear" w:color="auto" w:fill="FFFFFF"/>
                <w:lang w:eastAsia="ru-RU"/>
              </w:rPr>
              <w:t>тчетности», </w:t>
            </w:r>
            <w:hyperlink r:id="rId31" w:anchor="/document/99/542618106/XA00M802MO/" w:tooltip="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w:history="1">
              <w:r w:rsidRPr="002055F1">
                <w:rPr>
                  <w:rFonts w:ascii="Times New Roman" w:eastAsia="Times New Roman" w:hAnsi="Times New Roman" w:cs="Times New Roman"/>
                  <w:color w:val="000000" w:themeColor="text1"/>
                  <w:sz w:val="26"/>
                  <w:szCs w:val="26"/>
                  <w:lang w:eastAsia="ru-RU"/>
                </w:rPr>
                <w:t>подпункт «б»</w:t>
              </w:r>
            </w:hyperlink>
            <w:r w:rsidRPr="002055F1">
              <w:rPr>
                <w:rFonts w:ascii="Times New Roman" w:eastAsia="Times New Roman" w:hAnsi="Times New Roman" w:cs="Times New Roman"/>
                <w:color w:val="000000" w:themeColor="text1"/>
                <w:sz w:val="26"/>
                <w:szCs w:val="26"/>
                <w:shd w:val="clear" w:color="auto" w:fill="FFFFFF"/>
                <w:lang w:eastAsia="ru-RU"/>
              </w:rPr>
              <w:t xml:space="preserve"> пункта 9 СГС «Учетная </w:t>
            </w:r>
            <w:r w:rsidRPr="002055F1">
              <w:rPr>
                <w:rFonts w:ascii="Times New Roman" w:eastAsia="Times New Roman" w:hAnsi="Times New Roman" w:cs="Times New Roman"/>
                <w:color w:val="000000" w:themeColor="text1"/>
                <w:sz w:val="26"/>
                <w:szCs w:val="26"/>
                <w:shd w:val="clear" w:color="auto" w:fill="FFFFFF"/>
                <w:lang w:eastAsia="ru-RU"/>
              </w:rPr>
              <w:lastRenderedPageBreak/>
              <w:t>политика, оценочные значения и ошибки».</w:t>
            </w:r>
          </w:p>
        </w:tc>
      </w:tr>
      <w:tr w:rsidR="002055F1" w:rsidTr="00D2300C">
        <w:tc>
          <w:tcPr>
            <w:tcW w:w="11610" w:type="dxa"/>
          </w:tcPr>
          <w:p w:rsidR="002055F1" w:rsidRPr="002055F1" w:rsidRDefault="002055F1" w:rsidP="0020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sidRPr="002055F1">
              <w:rPr>
                <w:rFonts w:ascii="Times New Roman" w:eastAsia="Times New Roman" w:hAnsi="Times New Roman" w:cs="Times New Roman"/>
                <w:color w:val="000000" w:themeColor="text1"/>
                <w:sz w:val="26"/>
                <w:szCs w:val="26"/>
                <w:lang w:eastAsia="ru-RU"/>
              </w:rPr>
              <w:lastRenderedPageBreak/>
              <w:t xml:space="preserve">4.2 Кроме забалансовых счетов, утвержденных в Инструкции к Единому плану счетов № 157н, Министерство применяет дополнительные забалансовые счета, утвержденные в Рабочем плане счетов (приложение 6). </w:t>
            </w:r>
          </w:p>
        </w:tc>
        <w:tc>
          <w:tcPr>
            <w:tcW w:w="3634" w:type="dxa"/>
          </w:tcPr>
          <w:p w:rsidR="002055F1" w:rsidRPr="002055F1" w:rsidRDefault="00CB2D74" w:rsidP="002055F1">
            <w:pPr>
              <w:rPr>
                <w:rFonts w:ascii="Times New Roman" w:eastAsia="Times New Roman" w:hAnsi="Times New Roman" w:cs="Times New Roman"/>
                <w:color w:val="000000" w:themeColor="text1"/>
                <w:sz w:val="26"/>
                <w:szCs w:val="26"/>
                <w:lang w:eastAsia="ru-RU"/>
              </w:rPr>
            </w:pPr>
            <w:hyperlink r:id="rId32" w:anchor="/document/99/902249301/ZAP2QNK3SK/" w:tooltip="332. На забалансовых счетах учреждением учитываются: находящееся у учреждения имущество, не являющееся балансовыми объектами бухгалтерского учета..." w:history="1">
              <w:r w:rsidR="002055F1" w:rsidRPr="002055F1">
                <w:rPr>
                  <w:rFonts w:ascii="Times New Roman" w:eastAsia="Times New Roman" w:hAnsi="Times New Roman" w:cs="Times New Roman"/>
                  <w:color w:val="000000" w:themeColor="text1"/>
                  <w:sz w:val="26"/>
                  <w:szCs w:val="26"/>
                  <w:lang w:eastAsia="ru-RU"/>
                </w:rPr>
                <w:t>пункт 332</w:t>
              </w:r>
            </w:hyperlink>
            <w:r w:rsidR="002055F1" w:rsidRPr="002055F1">
              <w:rPr>
                <w:rFonts w:ascii="Times New Roman" w:eastAsia="Times New Roman" w:hAnsi="Times New Roman" w:cs="Times New Roman"/>
                <w:color w:val="000000" w:themeColor="text1"/>
                <w:sz w:val="26"/>
                <w:szCs w:val="26"/>
                <w:shd w:val="clear" w:color="auto" w:fill="FFFFFF"/>
                <w:lang w:eastAsia="ru-RU"/>
              </w:rPr>
              <w:t> Инструкции к Единому плану счетов № 157н, </w:t>
            </w:r>
            <w:hyperlink r:id="rId33"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002055F1" w:rsidRPr="002055F1">
                <w:rPr>
                  <w:rFonts w:ascii="Times New Roman" w:eastAsia="Times New Roman" w:hAnsi="Times New Roman" w:cs="Times New Roman"/>
                  <w:color w:val="000000" w:themeColor="text1"/>
                  <w:sz w:val="26"/>
                  <w:szCs w:val="26"/>
                  <w:lang w:eastAsia="ru-RU"/>
                </w:rPr>
                <w:t>пункт 19</w:t>
              </w:r>
            </w:hyperlink>
            <w:r w:rsidR="002055F1" w:rsidRPr="002055F1">
              <w:rPr>
                <w:rFonts w:ascii="Times New Roman" w:eastAsia="Times New Roman" w:hAnsi="Times New Roman" w:cs="Times New Roman"/>
                <w:color w:val="000000" w:themeColor="text1"/>
                <w:sz w:val="26"/>
                <w:szCs w:val="26"/>
                <w:shd w:val="clear" w:color="auto" w:fill="FFFFFF"/>
                <w:lang w:eastAsia="ru-RU"/>
              </w:rPr>
              <w:t> СГС «Концептуальные основы бухучета и отчетности».</w:t>
            </w:r>
          </w:p>
        </w:tc>
      </w:tr>
      <w:tr w:rsidR="002055F1" w:rsidTr="009906E5">
        <w:tc>
          <w:tcPr>
            <w:tcW w:w="11610" w:type="dxa"/>
            <w:shd w:val="clear" w:color="auto" w:fill="E7E6E6" w:themeFill="background2"/>
          </w:tcPr>
          <w:p w:rsidR="002055F1" w:rsidRPr="004F6FCE" w:rsidRDefault="004F6FCE" w:rsidP="0041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4F6FCE">
              <w:rPr>
                <w:rFonts w:ascii="Times New Roman" w:eastAsia="Times New Roman" w:hAnsi="Times New Roman" w:cs="Times New Roman"/>
                <w:b/>
                <w:bCs/>
                <w:sz w:val="28"/>
                <w:szCs w:val="28"/>
                <w:lang w:eastAsia="ru-RU"/>
              </w:rPr>
              <w:t xml:space="preserve">РАЗДЕЛ </w:t>
            </w:r>
            <w:r w:rsidR="0041089B" w:rsidRPr="0041089B">
              <w:rPr>
                <w:rFonts w:ascii="Times New Roman" w:eastAsia="Times New Roman" w:hAnsi="Times New Roman" w:cs="Times New Roman"/>
                <w:b/>
                <w:bCs/>
                <w:sz w:val="28"/>
                <w:szCs w:val="28"/>
                <w:lang w:val="en-US" w:eastAsia="ru-RU"/>
              </w:rPr>
              <w:t>V</w:t>
            </w:r>
            <w:r w:rsidR="0041089B" w:rsidRPr="0041089B">
              <w:rPr>
                <w:rFonts w:ascii="Times New Roman" w:eastAsia="Times New Roman" w:hAnsi="Times New Roman" w:cs="Times New Roman"/>
                <w:b/>
                <w:bCs/>
                <w:sz w:val="28"/>
                <w:szCs w:val="28"/>
                <w:lang w:eastAsia="ru-RU"/>
              </w:rPr>
              <w:t>. Учет отдельных видов имущества и обязательств</w:t>
            </w:r>
          </w:p>
        </w:tc>
        <w:tc>
          <w:tcPr>
            <w:tcW w:w="3634" w:type="dxa"/>
            <w:shd w:val="clear" w:color="auto" w:fill="E7E6E6" w:themeFill="background2"/>
          </w:tcPr>
          <w:p w:rsidR="002055F1" w:rsidRDefault="002055F1" w:rsidP="00B33455"/>
        </w:tc>
      </w:tr>
      <w:tr w:rsidR="00C46F34" w:rsidTr="00D2300C">
        <w:tc>
          <w:tcPr>
            <w:tcW w:w="11610" w:type="dxa"/>
          </w:tcPr>
          <w:p w:rsidR="00C46F34" w:rsidRPr="00C46F34" w:rsidRDefault="00C46F34" w:rsidP="0041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ru-RU"/>
              </w:rPr>
            </w:pPr>
            <w:r w:rsidRPr="00C46F34">
              <w:rPr>
                <w:rFonts w:ascii="Times New Roman" w:eastAsia="Times New Roman" w:hAnsi="Times New Roman" w:cs="Times New Roman"/>
                <w:bCs/>
                <w:sz w:val="26"/>
                <w:szCs w:val="26"/>
                <w:lang w:eastAsia="ru-RU"/>
              </w:rPr>
              <w:t>5.1 Общие положения</w:t>
            </w:r>
          </w:p>
        </w:tc>
        <w:tc>
          <w:tcPr>
            <w:tcW w:w="3634" w:type="dxa"/>
          </w:tcPr>
          <w:p w:rsidR="00C46F34" w:rsidRDefault="00C46F34" w:rsidP="00B33455"/>
        </w:tc>
      </w:tr>
      <w:tr w:rsidR="002055F1" w:rsidTr="00D2300C">
        <w:tc>
          <w:tcPr>
            <w:tcW w:w="11610" w:type="dxa"/>
          </w:tcPr>
          <w:p w:rsidR="002055F1" w:rsidRPr="004F6FCE" w:rsidRDefault="004F6FCE" w:rsidP="0041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5.1</w:t>
            </w:r>
            <w:r w:rsidR="00EB1BF2">
              <w:rPr>
                <w:rFonts w:ascii="Times New Roman" w:eastAsia="Times New Roman" w:hAnsi="Times New Roman" w:cs="Times New Roman"/>
                <w:color w:val="000000" w:themeColor="text1"/>
                <w:sz w:val="26"/>
                <w:szCs w:val="26"/>
                <w:lang w:eastAsia="ru-RU"/>
              </w:rPr>
              <w:t>.1</w:t>
            </w:r>
            <w:r w:rsidR="0041089B" w:rsidRPr="0041089B">
              <w:rPr>
                <w:rFonts w:ascii="Times New Roman" w:eastAsia="Times New Roman" w:hAnsi="Times New Roman" w:cs="Times New Roman"/>
                <w:color w:val="000000" w:themeColor="text1"/>
                <w:sz w:val="26"/>
                <w:szCs w:val="26"/>
                <w:lang w:eastAsia="ru-RU"/>
              </w:rPr>
              <w:t>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p>
        </w:tc>
        <w:tc>
          <w:tcPr>
            <w:tcW w:w="3634" w:type="dxa"/>
          </w:tcPr>
          <w:p w:rsidR="002055F1" w:rsidRPr="004F6FCE" w:rsidRDefault="00CB2D74" w:rsidP="004F6FCE">
            <w:pPr>
              <w:rPr>
                <w:rFonts w:ascii="Times New Roman" w:eastAsia="Times New Roman" w:hAnsi="Times New Roman" w:cs="Times New Roman"/>
                <w:color w:val="000000" w:themeColor="text1"/>
                <w:sz w:val="26"/>
                <w:szCs w:val="26"/>
                <w:lang w:eastAsia="ru-RU"/>
              </w:rPr>
            </w:pPr>
            <w:hyperlink r:id="rId34"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004F6FCE" w:rsidRPr="004F6FCE">
                <w:rPr>
                  <w:rFonts w:ascii="Times New Roman" w:eastAsia="Times New Roman" w:hAnsi="Times New Roman" w:cs="Times New Roman"/>
                  <w:color w:val="000000" w:themeColor="text1"/>
                  <w:sz w:val="26"/>
                  <w:szCs w:val="26"/>
                  <w:lang w:eastAsia="ru-RU"/>
                </w:rPr>
                <w:t>пункт 3</w:t>
              </w:r>
            </w:hyperlink>
            <w:r w:rsidR="004F6FCE" w:rsidRPr="004F6FCE">
              <w:rPr>
                <w:rFonts w:ascii="Times New Roman" w:eastAsia="Times New Roman" w:hAnsi="Times New Roman" w:cs="Times New Roman"/>
                <w:color w:val="000000" w:themeColor="text1"/>
                <w:sz w:val="26"/>
                <w:szCs w:val="26"/>
                <w:shd w:val="clear" w:color="auto" w:fill="FFFFFF"/>
                <w:lang w:eastAsia="ru-RU"/>
              </w:rPr>
              <w:t> Инструкции к Единому плану счетов № 157н, </w:t>
            </w:r>
            <w:hyperlink r:id="rId35" w:anchor="/document/99/420388973/XA00MBS2NO/" w:tooltip="2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w:history="1">
              <w:r w:rsidR="004F6FCE" w:rsidRPr="004F6FCE">
                <w:rPr>
                  <w:rFonts w:ascii="Times New Roman" w:eastAsia="Times New Roman" w:hAnsi="Times New Roman" w:cs="Times New Roman"/>
                  <w:color w:val="000000" w:themeColor="text1"/>
                  <w:sz w:val="26"/>
                  <w:szCs w:val="26"/>
                  <w:lang w:eastAsia="ru-RU"/>
                </w:rPr>
                <w:t>пункт 23</w:t>
              </w:r>
            </w:hyperlink>
            <w:r w:rsidR="004F6FCE" w:rsidRPr="004F6FCE">
              <w:rPr>
                <w:rFonts w:ascii="Times New Roman" w:eastAsia="Times New Roman" w:hAnsi="Times New Roman" w:cs="Times New Roman"/>
                <w:color w:val="000000" w:themeColor="text1"/>
                <w:sz w:val="26"/>
                <w:szCs w:val="26"/>
                <w:shd w:val="clear" w:color="auto" w:fill="FFFFFF"/>
                <w:lang w:eastAsia="ru-RU"/>
              </w:rPr>
              <w:t> СГС «Концептуальные основы бухучета и отчетности».</w:t>
            </w:r>
          </w:p>
        </w:tc>
      </w:tr>
      <w:tr w:rsidR="002055F1" w:rsidTr="00D2300C">
        <w:tc>
          <w:tcPr>
            <w:tcW w:w="11610" w:type="dxa"/>
          </w:tcPr>
          <w:p w:rsidR="002055F1" w:rsidRPr="004F6FCE" w:rsidRDefault="004F6FCE" w:rsidP="004F6FCE">
            <w:pPr>
              <w:jc w:val="both"/>
              <w:rPr>
                <w:rFonts w:ascii="Times New Roman" w:eastAsia="Calibri"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shd w:val="clear" w:color="auto" w:fill="FFFFFF"/>
                <w:lang w:eastAsia="ru-RU"/>
              </w:rPr>
              <w:t>5.</w:t>
            </w:r>
            <w:r w:rsidR="00EB1BF2">
              <w:rPr>
                <w:rFonts w:ascii="Times New Roman" w:eastAsia="Times New Roman" w:hAnsi="Times New Roman" w:cs="Times New Roman"/>
                <w:color w:val="000000" w:themeColor="text1"/>
                <w:sz w:val="26"/>
                <w:szCs w:val="26"/>
                <w:shd w:val="clear" w:color="auto" w:fill="FFFFFF"/>
                <w:lang w:eastAsia="ru-RU"/>
              </w:rPr>
              <w:t>1.</w:t>
            </w:r>
            <w:r>
              <w:rPr>
                <w:rFonts w:ascii="Times New Roman" w:eastAsia="Times New Roman" w:hAnsi="Times New Roman" w:cs="Times New Roman"/>
                <w:color w:val="000000" w:themeColor="text1"/>
                <w:sz w:val="26"/>
                <w:szCs w:val="26"/>
                <w:shd w:val="clear" w:color="auto" w:fill="FFFFFF"/>
                <w:lang w:eastAsia="ru-RU"/>
              </w:rPr>
              <w:t xml:space="preserve">2 </w:t>
            </w:r>
            <w:r w:rsidRPr="004F6FCE">
              <w:rPr>
                <w:rFonts w:ascii="Times New Roman" w:eastAsia="Times New Roman" w:hAnsi="Times New Roman" w:cs="Times New Roman"/>
                <w:color w:val="000000" w:themeColor="text1"/>
                <w:sz w:val="26"/>
                <w:szCs w:val="26"/>
                <w:shd w:val="clear" w:color="auto" w:fill="FFFFFF"/>
                <w:lang w:eastAsia="ru-RU"/>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министерства поступлению и выбытию активов.</w:t>
            </w:r>
          </w:p>
        </w:tc>
        <w:tc>
          <w:tcPr>
            <w:tcW w:w="3634" w:type="dxa"/>
          </w:tcPr>
          <w:p w:rsidR="002055F1" w:rsidRPr="004F6FCE" w:rsidRDefault="00CB2D74" w:rsidP="00B33455">
            <w:pPr>
              <w:rPr>
                <w:rFonts w:ascii="Times New Roman" w:hAnsi="Times New Roman" w:cs="Times New Roman"/>
                <w:color w:val="000000" w:themeColor="text1"/>
                <w:sz w:val="26"/>
                <w:szCs w:val="26"/>
              </w:rPr>
            </w:pPr>
            <w:hyperlink r:id="rId36" w:anchor="/document/99/420388973/XA00MFO2O4/" w:tooltip="54. Основными методами определения справедливой стоимости для различных видов активов и обязательств являются:" w:history="1">
              <w:r w:rsidR="004F6FCE" w:rsidRPr="004F6FCE">
                <w:rPr>
                  <w:rStyle w:val="a6"/>
                  <w:rFonts w:ascii="Times New Roman" w:hAnsi="Times New Roman" w:cs="Times New Roman"/>
                  <w:color w:val="000000" w:themeColor="text1"/>
                  <w:sz w:val="26"/>
                  <w:szCs w:val="26"/>
                  <w:u w:val="none"/>
                </w:rPr>
                <w:t>пункт 54</w:t>
              </w:r>
            </w:hyperlink>
            <w:r w:rsidR="004F6FCE" w:rsidRPr="004F6FCE">
              <w:rPr>
                <w:rFonts w:ascii="Times New Roman" w:hAnsi="Times New Roman" w:cs="Times New Roman"/>
                <w:color w:val="000000" w:themeColor="text1"/>
                <w:sz w:val="26"/>
                <w:szCs w:val="26"/>
                <w:shd w:val="clear" w:color="auto" w:fill="FFFFFF"/>
              </w:rPr>
              <w:t> СГС «Концептуальные основы бухучета и отчетности».</w:t>
            </w:r>
          </w:p>
        </w:tc>
      </w:tr>
      <w:tr w:rsidR="002055F1" w:rsidTr="00D2300C">
        <w:tc>
          <w:tcPr>
            <w:tcW w:w="11610" w:type="dxa"/>
          </w:tcPr>
          <w:p w:rsidR="002055F1" w:rsidRPr="00C46F34" w:rsidRDefault="00C46F34" w:rsidP="00B33455">
            <w:pPr>
              <w:rPr>
                <w:rFonts w:ascii="Times New Roman" w:hAnsi="Times New Roman" w:cs="Times New Roman"/>
                <w:sz w:val="26"/>
                <w:szCs w:val="26"/>
              </w:rPr>
            </w:pPr>
            <w:r w:rsidRPr="00C46F34">
              <w:rPr>
                <w:rFonts w:ascii="Times New Roman" w:hAnsi="Times New Roman" w:cs="Times New Roman"/>
                <w:sz w:val="26"/>
                <w:szCs w:val="26"/>
              </w:rPr>
              <w:t>5.2 Основные средства</w:t>
            </w:r>
          </w:p>
        </w:tc>
        <w:tc>
          <w:tcPr>
            <w:tcW w:w="3634" w:type="dxa"/>
          </w:tcPr>
          <w:p w:rsidR="002055F1" w:rsidRDefault="002055F1" w:rsidP="00B33455"/>
        </w:tc>
      </w:tr>
      <w:tr w:rsidR="002055F1" w:rsidRPr="000908A2" w:rsidTr="00D2300C">
        <w:tc>
          <w:tcPr>
            <w:tcW w:w="11610" w:type="dxa"/>
          </w:tcPr>
          <w:p w:rsidR="002F0076" w:rsidRPr="002F0076" w:rsidRDefault="00EB1BF2" w:rsidP="002F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5.2.1 </w:t>
            </w:r>
            <w:r w:rsidR="002F0076" w:rsidRPr="002F0076">
              <w:rPr>
                <w:rFonts w:ascii="Times New Roman" w:eastAsia="Times New Roman" w:hAnsi="Times New Roman" w:cs="Times New Roman"/>
                <w:color w:val="000000" w:themeColor="text1"/>
                <w:sz w:val="26"/>
                <w:szCs w:val="26"/>
                <w:lang w:eastAsia="ru-RU"/>
              </w:rPr>
              <w:t xml:space="preserve">В составе основных средств учитываются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целях выполнения государственных полномочий (функций) и находящиеся в эксплуатации, </w:t>
            </w:r>
            <w:r w:rsidR="002F0076" w:rsidRPr="002F0076">
              <w:rPr>
                <w:rFonts w:ascii="Times New Roman" w:eastAsia="Times New Roman" w:hAnsi="Times New Roman" w:cs="Times New Roman"/>
                <w:color w:val="000000" w:themeColor="text1"/>
                <w:sz w:val="26"/>
                <w:szCs w:val="26"/>
                <w:lang w:eastAsia="ru-RU"/>
              </w:rPr>
              <w:br/>
              <w:t>в запасе, на консервации, либо передан во временное владение и пользование или во временное пользование по договору аренды </w:t>
            </w:r>
            <w:bookmarkStart w:id="1" w:name="l737"/>
            <w:bookmarkEnd w:id="1"/>
            <w:r w:rsidR="002F0076" w:rsidRPr="002F0076">
              <w:rPr>
                <w:rFonts w:ascii="Times New Roman" w:eastAsia="Times New Roman" w:hAnsi="Times New Roman" w:cs="Times New Roman"/>
                <w:color w:val="000000" w:themeColor="text1"/>
                <w:sz w:val="26"/>
                <w:szCs w:val="26"/>
                <w:lang w:eastAsia="ru-RU"/>
              </w:rPr>
              <w:t>(имущественного найма) либо по договору безвозмездного пользования.</w:t>
            </w:r>
          </w:p>
          <w:p w:rsidR="002055F1" w:rsidRPr="000908A2" w:rsidRDefault="002F0076" w:rsidP="002F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sidRPr="002F0076">
              <w:rPr>
                <w:rFonts w:ascii="Times New Roman" w:eastAsia="Times New Roman" w:hAnsi="Times New Roman" w:cs="Times New Roman"/>
                <w:color w:val="000000" w:themeColor="text1"/>
                <w:sz w:val="26"/>
                <w:szCs w:val="26"/>
                <w:lang w:eastAsia="ru-RU"/>
              </w:rPr>
              <w:t>Основные средства принимаются к учету отдельными инвентарными объектами в соответствии с Приложением 7 без объединения в комплекс объектов инвентарных средств.</w:t>
            </w:r>
          </w:p>
        </w:tc>
        <w:tc>
          <w:tcPr>
            <w:tcW w:w="3634" w:type="dxa"/>
          </w:tcPr>
          <w:p w:rsidR="002055F1" w:rsidRPr="000908A2" w:rsidRDefault="00CB2D74" w:rsidP="00B33455">
            <w:pPr>
              <w:rPr>
                <w:rFonts w:ascii="Times New Roman" w:hAnsi="Times New Roman" w:cs="Times New Roman"/>
                <w:color w:val="000000" w:themeColor="text1"/>
                <w:sz w:val="26"/>
                <w:szCs w:val="26"/>
              </w:rPr>
            </w:pPr>
            <w:hyperlink r:id="rId37"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002F0076" w:rsidRPr="000908A2">
                <w:rPr>
                  <w:rStyle w:val="a6"/>
                  <w:rFonts w:ascii="Times New Roman" w:hAnsi="Times New Roman" w:cs="Times New Roman"/>
                  <w:color w:val="000000" w:themeColor="text1"/>
                  <w:sz w:val="26"/>
                  <w:szCs w:val="26"/>
                  <w:u w:val="none"/>
                </w:rPr>
                <w:t>пункт 10</w:t>
              </w:r>
            </w:hyperlink>
            <w:r w:rsidR="002F0076" w:rsidRPr="000908A2">
              <w:rPr>
                <w:rFonts w:ascii="Times New Roman" w:hAnsi="Times New Roman" w:cs="Times New Roman"/>
                <w:color w:val="000000" w:themeColor="text1"/>
                <w:sz w:val="26"/>
                <w:szCs w:val="26"/>
                <w:shd w:val="clear" w:color="auto" w:fill="FFFFFF"/>
              </w:rPr>
              <w:t> СГС «Основные средства».</w:t>
            </w:r>
          </w:p>
        </w:tc>
      </w:tr>
      <w:tr w:rsidR="002055F1" w:rsidRPr="000908A2" w:rsidTr="00D2300C">
        <w:tc>
          <w:tcPr>
            <w:tcW w:w="11610" w:type="dxa"/>
          </w:tcPr>
          <w:p w:rsidR="002055F1" w:rsidRPr="000908A2" w:rsidRDefault="00EB1BF2" w:rsidP="00C73412">
            <w:pPr>
              <w:tabs>
                <w:tab w:val="left" w:pos="1276"/>
              </w:tabs>
              <w:autoSpaceDE w:val="0"/>
              <w:autoSpaceDN w:val="0"/>
              <w:adjustRightInd w:val="0"/>
              <w:jc w:val="both"/>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5.2.2 </w:t>
            </w:r>
            <w:r w:rsidR="00C73412" w:rsidRPr="00C73412">
              <w:rPr>
                <w:rFonts w:ascii="Times New Roman" w:eastAsia="Times New Roman" w:hAnsi="Times New Roman" w:cs="Times New Roman"/>
                <w:color w:val="000000" w:themeColor="text1"/>
                <w:sz w:val="26"/>
                <w:szCs w:val="26"/>
                <w:lang w:eastAsia="ru-RU"/>
              </w:rPr>
              <w:t xml:space="preserve">Основные средства стоимостью до 10 000 рублей при выдаче </w:t>
            </w:r>
            <w:r w:rsidR="00C73412" w:rsidRPr="00C73412">
              <w:rPr>
                <w:rFonts w:ascii="Times New Roman" w:eastAsia="Times New Roman" w:hAnsi="Times New Roman" w:cs="Times New Roman"/>
                <w:color w:val="000000" w:themeColor="text1"/>
                <w:sz w:val="26"/>
                <w:szCs w:val="26"/>
                <w:lang w:eastAsia="ru-RU"/>
              </w:rPr>
              <w:br/>
              <w:t xml:space="preserve">в эксплуатацию списываются с балансового учета на забалансовые регистры, для последующего </w:t>
            </w:r>
            <w:r w:rsidR="00C73412" w:rsidRPr="00C73412">
              <w:rPr>
                <w:rFonts w:ascii="Times New Roman" w:eastAsia="Times New Roman" w:hAnsi="Times New Roman" w:cs="Times New Roman"/>
                <w:color w:val="000000" w:themeColor="text1"/>
                <w:sz w:val="26"/>
                <w:szCs w:val="26"/>
                <w:lang w:eastAsia="ru-RU"/>
              </w:rPr>
              <w:lastRenderedPageBreak/>
              <w:t>учета материально-ответственными лицами по балансовой стоимости. Учет основных средств на забалансовых регистрах ведется в соответствии с требованиями Приказа № 157н по учету основных средств.</w:t>
            </w:r>
          </w:p>
        </w:tc>
        <w:tc>
          <w:tcPr>
            <w:tcW w:w="3634" w:type="dxa"/>
          </w:tcPr>
          <w:p w:rsidR="002055F1" w:rsidRPr="000908A2" w:rsidRDefault="002055F1" w:rsidP="00B33455">
            <w:pPr>
              <w:rPr>
                <w:rFonts w:ascii="Times New Roman" w:hAnsi="Times New Roman" w:cs="Times New Roman"/>
                <w:color w:val="000000" w:themeColor="text1"/>
                <w:sz w:val="26"/>
                <w:szCs w:val="26"/>
              </w:rPr>
            </w:pPr>
          </w:p>
        </w:tc>
      </w:tr>
      <w:tr w:rsidR="002055F1" w:rsidRPr="000908A2" w:rsidTr="00D2300C">
        <w:tc>
          <w:tcPr>
            <w:tcW w:w="11610" w:type="dxa"/>
          </w:tcPr>
          <w:p w:rsidR="00C73412" w:rsidRPr="00C73412" w:rsidRDefault="00EB1BF2" w:rsidP="00C73412">
            <w:pPr>
              <w:tabs>
                <w:tab w:val="left" w:pos="1276"/>
              </w:tabs>
              <w:autoSpaceDE w:val="0"/>
              <w:autoSpaceDN w:val="0"/>
              <w:adjustRightInd w:val="0"/>
              <w:jc w:val="both"/>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5.2.3 </w:t>
            </w:r>
            <w:r w:rsidR="00C73412" w:rsidRPr="00C73412">
              <w:rPr>
                <w:rFonts w:ascii="Times New Roman" w:eastAsia="Times New Roman" w:hAnsi="Times New Roman" w:cs="Times New Roman"/>
                <w:color w:val="000000" w:themeColor="text1"/>
                <w:sz w:val="26"/>
                <w:szCs w:val="26"/>
                <w:lang w:eastAsia="ru-RU"/>
              </w:rPr>
              <w:t xml:space="preserve">Каждому объекту движимого имущества стоимостью до 10 000 рублей, учитываемых на забалансовых </w:t>
            </w:r>
            <w:proofErr w:type="gramStart"/>
            <w:r w:rsidR="00C73412" w:rsidRPr="00C73412">
              <w:rPr>
                <w:rFonts w:ascii="Times New Roman" w:eastAsia="Times New Roman" w:hAnsi="Times New Roman" w:cs="Times New Roman"/>
                <w:color w:val="000000" w:themeColor="text1"/>
                <w:sz w:val="26"/>
                <w:szCs w:val="26"/>
                <w:lang w:eastAsia="ru-RU"/>
              </w:rPr>
              <w:t>регистрах</w:t>
            </w:r>
            <w:proofErr w:type="gramEnd"/>
            <w:r w:rsidR="00C73412" w:rsidRPr="00C73412">
              <w:rPr>
                <w:rFonts w:ascii="Times New Roman" w:eastAsia="Times New Roman" w:hAnsi="Times New Roman" w:cs="Times New Roman"/>
                <w:color w:val="000000" w:themeColor="text1"/>
                <w:sz w:val="26"/>
                <w:szCs w:val="26"/>
                <w:lang w:eastAsia="ru-RU"/>
              </w:rPr>
              <w:t xml:space="preserve"> присваивается индивидуальный номер для дальнейшего учета, состоящий до десяти знаков.</w:t>
            </w:r>
          </w:p>
          <w:p w:rsidR="00C73412" w:rsidRPr="00C73412" w:rsidRDefault="00C73412" w:rsidP="00C7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6"/>
                <w:szCs w:val="26"/>
                <w:lang w:eastAsia="ru-RU"/>
              </w:rPr>
            </w:pPr>
            <w:r w:rsidRPr="00C73412">
              <w:rPr>
                <w:rFonts w:ascii="Times New Roman" w:eastAsia="Times New Roman" w:hAnsi="Times New Roman" w:cs="Times New Roman"/>
                <w:color w:val="000000" w:themeColor="text1"/>
                <w:sz w:val="26"/>
                <w:szCs w:val="26"/>
                <w:lang w:eastAsia="ru-RU"/>
              </w:rPr>
              <w:t xml:space="preserve">1-2-й разряды – буквенный индекс: ЗБ - забалансовый </w:t>
            </w:r>
            <w:proofErr w:type="gramStart"/>
            <w:r w:rsidRPr="00C73412">
              <w:rPr>
                <w:rFonts w:ascii="Times New Roman" w:eastAsia="Times New Roman" w:hAnsi="Times New Roman" w:cs="Times New Roman"/>
                <w:color w:val="000000" w:themeColor="text1"/>
                <w:sz w:val="26"/>
                <w:szCs w:val="26"/>
                <w:lang w:eastAsia="ru-RU"/>
              </w:rPr>
              <w:t>регистр ;</w:t>
            </w:r>
            <w:proofErr w:type="gramEnd"/>
          </w:p>
          <w:p w:rsidR="00C73412" w:rsidRPr="00C73412" w:rsidRDefault="00C73412" w:rsidP="00C73412">
            <w:pPr>
              <w:autoSpaceDE w:val="0"/>
              <w:autoSpaceDN w:val="0"/>
              <w:adjustRightInd w:val="0"/>
              <w:jc w:val="both"/>
              <w:rPr>
                <w:rFonts w:ascii="Times New Roman" w:eastAsia="Times New Roman" w:hAnsi="Times New Roman" w:cs="Times New Roman"/>
                <w:color w:val="000000" w:themeColor="text1"/>
                <w:sz w:val="26"/>
                <w:szCs w:val="26"/>
                <w:lang w:eastAsia="ru-RU"/>
              </w:rPr>
            </w:pPr>
            <w:r w:rsidRPr="00C73412">
              <w:rPr>
                <w:rFonts w:ascii="Times New Roman" w:eastAsia="Times New Roman" w:hAnsi="Times New Roman" w:cs="Times New Roman"/>
                <w:color w:val="000000" w:themeColor="text1"/>
                <w:sz w:val="26"/>
                <w:szCs w:val="26"/>
                <w:lang w:eastAsia="ru-RU"/>
              </w:rPr>
              <w:t>3-4-й разряды – номер забалансового счета (приложение 1 к приказу Минфина от 06.12.2010 № 162н);</w:t>
            </w:r>
          </w:p>
          <w:p w:rsidR="00C73412" w:rsidRPr="00C73412" w:rsidRDefault="00C73412" w:rsidP="00C73412">
            <w:pPr>
              <w:autoSpaceDE w:val="0"/>
              <w:autoSpaceDN w:val="0"/>
              <w:adjustRightInd w:val="0"/>
              <w:jc w:val="both"/>
              <w:rPr>
                <w:rFonts w:ascii="Times New Roman" w:eastAsia="Times New Roman" w:hAnsi="Times New Roman" w:cs="Times New Roman"/>
                <w:color w:val="000000" w:themeColor="text1"/>
                <w:sz w:val="26"/>
                <w:szCs w:val="26"/>
                <w:lang w:eastAsia="ru-RU"/>
              </w:rPr>
            </w:pPr>
            <w:r w:rsidRPr="00C73412">
              <w:rPr>
                <w:rFonts w:ascii="Times New Roman" w:eastAsia="Times New Roman" w:hAnsi="Times New Roman" w:cs="Times New Roman"/>
                <w:color w:val="000000" w:themeColor="text1"/>
                <w:sz w:val="26"/>
                <w:szCs w:val="26"/>
                <w:lang w:eastAsia="ru-RU"/>
              </w:rPr>
              <w:t>5–6-й разряды – код группы и вида синтетического счета 0 101 00 000 «Основные средства» Плана счетов бюджетного учета (приложение 1 к приказу Минфина от 06.12.2010 № 162н);</w:t>
            </w:r>
          </w:p>
          <w:p w:rsidR="002055F1" w:rsidRPr="000908A2" w:rsidRDefault="00C73412" w:rsidP="00C73412">
            <w:pPr>
              <w:autoSpaceDE w:val="0"/>
              <w:autoSpaceDN w:val="0"/>
              <w:adjustRightInd w:val="0"/>
              <w:jc w:val="both"/>
              <w:rPr>
                <w:rFonts w:ascii="Times New Roman" w:eastAsia="Times New Roman" w:hAnsi="Times New Roman" w:cs="Times New Roman"/>
                <w:color w:val="000000" w:themeColor="text1"/>
                <w:sz w:val="26"/>
                <w:szCs w:val="26"/>
                <w:lang w:eastAsia="ru-RU"/>
              </w:rPr>
            </w:pPr>
            <w:r w:rsidRPr="00C73412">
              <w:rPr>
                <w:rFonts w:ascii="Times New Roman" w:eastAsia="Times New Roman" w:hAnsi="Times New Roman" w:cs="Times New Roman"/>
                <w:color w:val="000000" w:themeColor="text1"/>
                <w:sz w:val="26"/>
                <w:szCs w:val="26"/>
                <w:lang w:eastAsia="ru-RU"/>
              </w:rPr>
              <w:t>7–10-й разряды – через дробь проставляется порядковый номер нефинансового актива.</w:t>
            </w:r>
          </w:p>
        </w:tc>
        <w:tc>
          <w:tcPr>
            <w:tcW w:w="3634" w:type="dxa"/>
          </w:tcPr>
          <w:p w:rsidR="002055F1" w:rsidRPr="000908A2" w:rsidRDefault="002055F1" w:rsidP="00B33455">
            <w:pPr>
              <w:rPr>
                <w:rFonts w:ascii="Times New Roman" w:hAnsi="Times New Roman" w:cs="Times New Roman"/>
                <w:color w:val="000000" w:themeColor="text1"/>
                <w:sz w:val="26"/>
                <w:szCs w:val="26"/>
              </w:rPr>
            </w:pPr>
          </w:p>
        </w:tc>
      </w:tr>
      <w:tr w:rsidR="002055F1" w:rsidRPr="000908A2" w:rsidTr="00D2300C">
        <w:tc>
          <w:tcPr>
            <w:tcW w:w="11610" w:type="dxa"/>
          </w:tcPr>
          <w:p w:rsidR="002055F1" w:rsidRPr="000908A2" w:rsidRDefault="002F68CF" w:rsidP="00B3345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5.2.4 </w:t>
            </w:r>
            <w:r w:rsidR="00C73412" w:rsidRPr="000908A2">
              <w:rPr>
                <w:rFonts w:ascii="Times New Roman" w:hAnsi="Times New Roman" w:cs="Times New Roman"/>
                <w:color w:val="000000" w:themeColor="text1"/>
                <w:sz w:val="26"/>
                <w:szCs w:val="26"/>
              </w:rPr>
              <w:t>Основные средства учитываются по балансовой стоимости, после переоценки – по восстановительной, с перенесением за период использования на уменьшение финансового результата их стоимости путем начисления амортизации.</w:t>
            </w:r>
          </w:p>
        </w:tc>
        <w:tc>
          <w:tcPr>
            <w:tcW w:w="3634" w:type="dxa"/>
          </w:tcPr>
          <w:p w:rsidR="002055F1" w:rsidRPr="000908A2" w:rsidRDefault="002055F1" w:rsidP="00B33455">
            <w:pPr>
              <w:rPr>
                <w:rFonts w:ascii="Times New Roman" w:hAnsi="Times New Roman" w:cs="Times New Roman"/>
                <w:color w:val="000000" w:themeColor="text1"/>
                <w:sz w:val="26"/>
                <w:szCs w:val="26"/>
              </w:rPr>
            </w:pPr>
          </w:p>
        </w:tc>
      </w:tr>
      <w:tr w:rsidR="002055F1" w:rsidRPr="000908A2" w:rsidTr="00D2300C">
        <w:tc>
          <w:tcPr>
            <w:tcW w:w="11610" w:type="dxa"/>
          </w:tcPr>
          <w:p w:rsidR="00C73412" w:rsidRPr="00C73412" w:rsidRDefault="002F68CF" w:rsidP="00C73412">
            <w:pPr>
              <w:tabs>
                <w:tab w:val="left" w:pos="1276"/>
              </w:tabs>
              <w:autoSpaceDE w:val="0"/>
              <w:autoSpaceDN w:val="0"/>
              <w:adjustRightInd w:val="0"/>
              <w:jc w:val="both"/>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5.2.5 </w:t>
            </w:r>
            <w:r w:rsidR="00C73412" w:rsidRPr="00C73412">
              <w:rPr>
                <w:rFonts w:ascii="Times New Roman" w:eastAsia="Times New Roman" w:hAnsi="Times New Roman" w:cs="Times New Roman"/>
                <w:color w:val="000000" w:themeColor="text1"/>
                <w:sz w:val="26"/>
                <w:szCs w:val="26"/>
                <w:lang w:eastAsia="ru-RU"/>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C73412" w:rsidRPr="00C73412" w:rsidRDefault="00C73412" w:rsidP="00C7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sidRPr="00C73412">
              <w:rPr>
                <w:rFonts w:ascii="Times New Roman" w:eastAsia="Times New Roman" w:hAnsi="Times New Roman" w:cs="Times New Roman"/>
                <w:color w:val="000000" w:themeColor="text1"/>
                <w:sz w:val="26"/>
                <w:szCs w:val="26"/>
                <w:lang w:eastAsia="ru-RU"/>
              </w:rPr>
              <w:t>1-й разряд – код вида финансового обеспечения (1-бюджетная деятельность, 2- предпринимательская деятельность);</w:t>
            </w:r>
          </w:p>
          <w:p w:rsidR="002055F1" w:rsidRPr="000908A2" w:rsidRDefault="00C73412" w:rsidP="00C7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sidRPr="00C73412">
              <w:rPr>
                <w:rFonts w:ascii="Times New Roman" w:eastAsia="Times New Roman" w:hAnsi="Times New Roman" w:cs="Times New Roman"/>
                <w:color w:val="000000" w:themeColor="text1"/>
                <w:sz w:val="26"/>
                <w:szCs w:val="26"/>
                <w:lang w:eastAsia="ru-RU"/>
              </w:rPr>
              <w:t>2–4-й разряды – код объекта учета синтетического счета в Плане счетов бюджетного учета (приложение 1 к приказу Минфина от 06.12.2010 № 162н);</w:t>
            </w:r>
            <w:r w:rsidRPr="00C73412">
              <w:rPr>
                <w:rFonts w:ascii="Times New Roman" w:eastAsia="Times New Roman" w:hAnsi="Times New Roman" w:cs="Times New Roman"/>
                <w:color w:val="000000" w:themeColor="text1"/>
                <w:sz w:val="26"/>
                <w:szCs w:val="26"/>
                <w:lang w:eastAsia="ru-RU"/>
              </w:rPr>
              <w:br/>
              <w:t>5–6-й разряды – код группы и вида синтетического счета Плана счетов бюджетного учета (приложение 1 к приказу Минфина от 06.12.2010 № 162н);</w:t>
            </w:r>
            <w:r w:rsidRPr="00C73412">
              <w:rPr>
                <w:rFonts w:ascii="Times New Roman" w:eastAsia="Times New Roman" w:hAnsi="Times New Roman" w:cs="Times New Roman"/>
                <w:color w:val="000000" w:themeColor="text1"/>
                <w:sz w:val="26"/>
                <w:szCs w:val="26"/>
                <w:lang w:eastAsia="ru-RU"/>
              </w:rPr>
              <w:br/>
              <w:t>7–10-й разряды – порядковый номер нефинансового актива.</w:t>
            </w:r>
          </w:p>
        </w:tc>
        <w:tc>
          <w:tcPr>
            <w:tcW w:w="3634" w:type="dxa"/>
          </w:tcPr>
          <w:p w:rsidR="002055F1" w:rsidRPr="000908A2" w:rsidRDefault="00CB2D74" w:rsidP="00C73412">
            <w:pPr>
              <w:rPr>
                <w:rFonts w:ascii="Times New Roman" w:eastAsia="Times New Roman" w:hAnsi="Times New Roman" w:cs="Times New Roman"/>
                <w:color w:val="000000" w:themeColor="text1"/>
                <w:sz w:val="26"/>
                <w:szCs w:val="26"/>
                <w:lang w:eastAsia="ru-RU"/>
              </w:rPr>
            </w:pPr>
            <w:hyperlink r:id="rId38"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00C73412" w:rsidRPr="00C73412">
                <w:rPr>
                  <w:rFonts w:ascii="Times New Roman" w:eastAsia="Times New Roman" w:hAnsi="Times New Roman" w:cs="Times New Roman"/>
                  <w:color w:val="000000" w:themeColor="text1"/>
                  <w:sz w:val="26"/>
                  <w:szCs w:val="26"/>
                  <w:lang w:eastAsia="ru-RU"/>
                </w:rPr>
                <w:t>пункт 9 СГС «Основные средства», пункт 46</w:t>
              </w:r>
            </w:hyperlink>
            <w:r w:rsidR="00C73412" w:rsidRPr="00C73412">
              <w:rPr>
                <w:rFonts w:ascii="Times New Roman" w:eastAsia="Times New Roman" w:hAnsi="Times New Roman" w:cs="Times New Roman"/>
                <w:color w:val="000000" w:themeColor="text1"/>
                <w:sz w:val="26"/>
                <w:szCs w:val="26"/>
                <w:shd w:val="clear" w:color="auto" w:fill="FFFFFF"/>
                <w:lang w:eastAsia="ru-RU"/>
              </w:rPr>
              <w:t> Инструкции к Единому плану</w:t>
            </w:r>
            <w:r w:rsidR="00C73412" w:rsidRPr="000908A2">
              <w:rPr>
                <w:rFonts w:ascii="Times New Roman" w:eastAsia="Times New Roman" w:hAnsi="Times New Roman" w:cs="Times New Roman"/>
                <w:color w:val="000000" w:themeColor="text1"/>
                <w:sz w:val="26"/>
                <w:szCs w:val="26"/>
                <w:shd w:val="clear" w:color="auto" w:fill="FFFFFF"/>
                <w:lang w:eastAsia="ru-RU"/>
              </w:rPr>
              <w:t>счетов № 157н.</w:t>
            </w:r>
          </w:p>
        </w:tc>
      </w:tr>
      <w:tr w:rsidR="002055F1" w:rsidRPr="000908A2" w:rsidTr="00D2300C">
        <w:tc>
          <w:tcPr>
            <w:tcW w:w="11610" w:type="dxa"/>
          </w:tcPr>
          <w:p w:rsidR="002055F1" w:rsidRPr="000908A2" w:rsidRDefault="002F68CF" w:rsidP="0020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5.2.6 </w:t>
            </w:r>
            <w:r w:rsidR="0020737E" w:rsidRPr="0020737E">
              <w:rPr>
                <w:rFonts w:ascii="Times New Roman" w:eastAsia="Times New Roman" w:hAnsi="Times New Roman" w:cs="Times New Roman"/>
                <w:color w:val="000000" w:themeColor="text1"/>
                <w:sz w:val="26"/>
                <w:szCs w:val="26"/>
                <w:lang w:eastAsia="ru-RU"/>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tc>
        <w:tc>
          <w:tcPr>
            <w:tcW w:w="3634" w:type="dxa"/>
          </w:tcPr>
          <w:p w:rsidR="002055F1" w:rsidRPr="000908A2" w:rsidRDefault="0020737E" w:rsidP="00B33455">
            <w:pPr>
              <w:rPr>
                <w:rFonts w:ascii="Times New Roman" w:hAnsi="Times New Roman" w:cs="Times New Roman"/>
                <w:sz w:val="26"/>
                <w:szCs w:val="26"/>
              </w:rPr>
            </w:pPr>
            <w:r w:rsidRPr="000908A2">
              <w:rPr>
                <w:rStyle w:val="2"/>
                <w:rFonts w:eastAsiaTheme="minorHAnsi"/>
              </w:rPr>
              <w:t>пункт 46 Инструкции к Единому плану счетов № 157н</w:t>
            </w:r>
          </w:p>
        </w:tc>
      </w:tr>
      <w:tr w:rsidR="002055F1" w:rsidRPr="000908A2" w:rsidTr="00D2300C">
        <w:tc>
          <w:tcPr>
            <w:tcW w:w="11610" w:type="dxa"/>
          </w:tcPr>
          <w:p w:rsidR="002055F1" w:rsidRPr="000908A2" w:rsidRDefault="002F68CF" w:rsidP="0020737E">
            <w:pPr>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5.2.7 </w:t>
            </w:r>
            <w:r w:rsidR="0020737E" w:rsidRPr="000908A2">
              <w:rPr>
                <w:rFonts w:ascii="Times New Roman" w:hAnsi="Times New Roman" w:cs="Times New Roman"/>
                <w:color w:val="000000" w:themeColor="text1"/>
                <w:sz w:val="26"/>
                <w:szCs w:val="26"/>
              </w:rPr>
              <w:t>В</w:t>
            </w:r>
            <w:proofErr w:type="gramEnd"/>
            <w:r w:rsidR="0020737E" w:rsidRPr="000908A2">
              <w:rPr>
                <w:rFonts w:ascii="Times New Roman" w:hAnsi="Times New Roman" w:cs="Times New Roman"/>
                <w:color w:val="000000" w:themeColor="text1"/>
                <w:sz w:val="26"/>
                <w:szCs w:val="26"/>
              </w:rPr>
              <w:t xml:space="preserve"> случае необходимости замены отдельных составных частей инвентарного объекта в ходе </w:t>
            </w:r>
            <w:r w:rsidR="0020737E" w:rsidRPr="000908A2">
              <w:rPr>
                <w:rFonts w:ascii="Times New Roman" w:hAnsi="Times New Roman" w:cs="Times New Roman"/>
                <w:color w:val="000000" w:themeColor="text1"/>
                <w:sz w:val="26"/>
                <w:szCs w:val="26"/>
              </w:rPr>
              <w:lastRenderedPageBreak/>
              <w:t>капитального ремонта, затраты по такой замене, в том числе, включаются в стоимость объекта основных средств в момент их возникновения. При этом стоимость объекта основных средств уменьшается на стоимость заменяемых (</w:t>
            </w:r>
            <w:proofErr w:type="spellStart"/>
            <w:r w:rsidR="0020737E" w:rsidRPr="000908A2">
              <w:rPr>
                <w:rFonts w:ascii="Times New Roman" w:hAnsi="Times New Roman" w:cs="Times New Roman"/>
                <w:color w:val="000000" w:themeColor="text1"/>
                <w:sz w:val="26"/>
                <w:szCs w:val="26"/>
              </w:rPr>
              <w:t>выбываемых</w:t>
            </w:r>
            <w:proofErr w:type="spellEnd"/>
            <w:r w:rsidR="0020737E" w:rsidRPr="000908A2">
              <w:rPr>
                <w:rFonts w:ascii="Times New Roman" w:hAnsi="Times New Roman" w:cs="Times New Roman"/>
                <w:color w:val="000000" w:themeColor="text1"/>
                <w:sz w:val="26"/>
                <w:szCs w:val="26"/>
              </w:rPr>
              <w:t>) частей в соответствии с положениями Приказа № 257н о прекращении признания (выбытии с бухгалтерского учета) объектов основных средств. При проведении текущего ремонта с целью поддержания работоспособности инвентарного объекта стоимость затрат замене отдельных составных частей подлежит отнесению на расходы текущего периода. Данное правило применяется ко всем группам основных средств.</w:t>
            </w:r>
          </w:p>
        </w:tc>
        <w:tc>
          <w:tcPr>
            <w:tcW w:w="3634" w:type="dxa"/>
          </w:tcPr>
          <w:p w:rsidR="002055F1" w:rsidRPr="000908A2" w:rsidRDefault="00CB2D74" w:rsidP="00B33455">
            <w:pPr>
              <w:rPr>
                <w:rFonts w:ascii="Times New Roman" w:hAnsi="Times New Roman" w:cs="Times New Roman"/>
                <w:sz w:val="26"/>
                <w:szCs w:val="26"/>
              </w:rPr>
            </w:pPr>
            <w:hyperlink r:id="rId39"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008A6CC8" w:rsidRPr="000908A2">
                <w:rPr>
                  <w:rStyle w:val="a6"/>
                  <w:rFonts w:ascii="Times New Roman" w:hAnsi="Times New Roman" w:cs="Times New Roman"/>
                  <w:color w:val="000000" w:themeColor="text1"/>
                  <w:sz w:val="26"/>
                  <w:szCs w:val="26"/>
                  <w:u w:val="none"/>
                </w:rPr>
                <w:t>пункт 27</w:t>
              </w:r>
            </w:hyperlink>
            <w:r w:rsidR="008A6CC8" w:rsidRPr="000908A2">
              <w:rPr>
                <w:rFonts w:ascii="Times New Roman" w:hAnsi="Times New Roman" w:cs="Times New Roman"/>
                <w:color w:val="000000" w:themeColor="text1"/>
                <w:sz w:val="26"/>
                <w:szCs w:val="26"/>
                <w:shd w:val="clear" w:color="auto" w:fill="FFFFFF"/>
              </w:rPr>
              <w:t xml:space="preserve"> СГС «Основные </w:t>
            </w:r>
            <w:r w:rsidR="008A6CC8" w:rsidRPr="000908A2">
              <w:rPr>
                <w:rFonts w:ascii="Times New Roman" w:hAnsi="Times New Roman" w:cs="Times New Roman"/>
                <w:color w:val="000000" w:themeColor="text1"/>
                <w:sz w:val="26"/>
                <w:szCs w:val="26"/>
                <w:shd w:val="clear" w:color="auto" w:fill="FFFFFF"/>
              </w:rPr>
              <w:lastRenderedPageBreak/>
              <w:t>средства».</w:t>
            </w:r>
          </w:p>
        </w:tc>
      </w:tr>
      <w:tr w:rsidR="002055F1" w:rsidRPr="000908A2" w:rsidTr="00D2300C">
        <w:tc>
          <w:tcPr>
            <w:tcW w:w="11610" w:type="dxa"/>
          </w:tcPr>
          <w:p w:rsidR="008A6CC8" w:rsidRPr="008A6CC8" w:rsidRDefault="002F68CF" w:rsidP="008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proofErr w:type="gramStart"/>
            <w:r>
              <w:rPr>
                <w:rFonts w:ascii="Times New Roman" w:eastAsia="Times New Roman" w:hAnsi="Times New Roman" w:cs="Times New Roman"/>
                <w:color w:val="000000" w:themeColor="text1"/>
                <w:sz w:val="26"/>
                <w:szCs w:val="26"/>
                <w:lang w:eastAsia="ru-RU"/>
              </w:rPr>
              <w:lastRenderedPageBreak/>
              <w:t xml:space="preserve">5.2.8 </w:t>
            </w:r>
            <w:r w:rsidR="008A6CC8" w:rsidRPr="008A6CC8">
              <w:rPr>
                <w:rFonts w:ascii="Times New Roman" w:eastAsia="Times New Roman" w:hAnsi="Times New Roman" w:cs="Times New Roman"/>
                <w:color w:val="000000" w:themeColor="text1"/>
                <w:sz w:val="26"/>
                <w:szCs w:val="26"/>
                <w:lang w:eastAsia="ru-RU"/>
              </w:rPr>
              <w:t>В</w:t>
            </w:r>
            <w:proofErr w:type="gramEnd"/>
            <w:r w:rsidR="008A6CC8" w:rsidRPr="008A6CC8">
              <w:rPr>
                <w:rFonts w:ascii="Times New Roman" w:eastAsia="Times New Roman" w:hAnsi="Times New Roman" w:cs="Times New Roman"/>
                <w:color w:val="000000" w:themeColor="text1"/>
                <w:sz w:val="26"/>
                <w:szCs w:val="26"/>
                <w:lang w:eastAsia="ru-RU"/>
              </w:rPr>
              <w:t xml:space="preserve"> случае частичной ликвидации или </w:t>
            </w:r>
            <w:proofErr w:type="spellStart"/>
            <w:r w:rsidR="008A6CC8" w:rsidRPr="008A6CC8">
              <w:rPr>
                <w:rFonts w:ascii="Times New Roman" w:eastAsia="Times New Roman" w:hAnsi="Times New Roman" w:cs="Times New Roman"/>
                <w:color w:val="000000" w:themeColor="text1"/>
                <w:sz w:val="26"/>
                <w:szCs w:val="26"/>
                <w:lang w:eastAsia="ru-RU"/>
              </w:rPr>
              <w:t>разукомплектации</w:t>
            </w:r>
            <w:proofErr w:type="spellEnd"/>
            <w:r w:rsidR="008A6CC8" w:rsidRPr="008A6CC8">
              <w:rPr>
                <w:rFonts w:ascii="Times New Roman" w:eastAsia="Times New Roman" w:hAnsi="Times New Roman" w:cs="Times New Roman"/>
                <w:color w:val="000000" w:themeColor="text1"/>
                <w:sz w:val="26"/>
                <w:szCs w:val="26"/>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2055F1" w:rsidRPr="000908A2" w:rsidRDefault="000908A2" w:rsidP="0009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8A6CC8" w:rsidRPr="008A6CC8">
              <w:rPr>
                <w:rFonts w:ascii="Times New Roman" w:eastAsia="Times New Roman" w:hAnsi="Times New Roman" w:cs="Times New Roman"/>
                <w:color w:val="000000" w:themeColor="text1"/>
                <w:sz w:val="26"/>
                <w:szCs w:val="26"/>
                <w:lang w:eastAsia="ru-RU"/>
              </w:rPr>
              <w:t>площади;</w:t>
            </w:r>
            <w:r w:rsidRPr="000908A2">
              <w:rPr>
                <w:rFonts w:ascii="Times New Roman" w:eastAsia="Times New Roman" w:hAnsi="Times New Roman" w:cs="Times New Roman"/>
                <w:color w:val="000000" w:themeColor="text1"/>
                <w:sz w:val="26"/>
                <w:szCs w:val="26"/>
                <w:lang w:eastAsia="ru-RU"/>
              </w:rPr>
              <w:t xml:space="preserve"> -</w:t>
            </w:r>
            <w:r w:rsidR="008A6CC8" w:rsidRPr="008A6CC8">
              <w:rPr>
                <w:rFonts w:ascii="Times New Roman" w:eastAsia="Times New Roman" w:hAnsi="Times New Roman" w:cs="Times New Roman"/>
                <w:color w:val="000000" w:themeColor="text1"/>
                <w:sz w:val="26"/>
                <w:szCs w:val="26"/>
                <w:lang w:eastAsia="ru-RU"/>
              </w:rPr>
              <w:t>объему;</w:t>
            </w:r>
            <w:r w:rsidRPr="000908A2">
              <w:rPr>
                <w:rFonts w:ascii="Times New Roman" w:eastAsia="Times New Roman" w:hAnsi="Times New Roman" w:cs="Times New Roman"/>
                <w:color w:val="000000" w:themeColor="text1"/>
                <w:sz w:val="26"/>
                <w:szCs w:val="26"/>
                <w:lang w:eastAsia="ru-RU"/>
              </w:rPr>
              <w:t>-</w:t>
            </w:r>
            <w:r w:rsidR="008A6CC8" w:rsidRPr="008A6CC8">
              <w:rPr>
                <w:rFonts w:ascii="Times New Roman" w:eastAsia="Times New Roman" w:hAnsi="Times New Roman" w:cs="Times New Roman"/>
                <w:color w:val="000000" w:themeColor="text1"/>
                <w:sz w:val="26"/>
                <w:szCs w:val="26"/>
                <w:lang w:eastAsia="ru-RU"/>
              </w:rPr>
              <w:t>весу;</w:t>
            </w:r>
            <w:r>
              <w:rPr>
                <w:rFonts w:ascii="Times New Roman" w:eastAsia="Times New Roman" w:hAnsi="Times New Roman" w:cs="Times New Roman"/>
                <w:color w:val="000000" w:themeColor="text1"/>
                <w:sz w:val="26"/>
                <w:szCs w:val="26"/>
                <w:lang w:eastAsia="ru-RU"/>
              </w:rPr>
              <w:t xml:space="preserve"> - </w:t>
            </w:r>
            <w:r w:rsidR="008A6CC8" w:rsidRPr="008A6CC8">
              <w:rPr>
                <w:rFonts w:ascii="Times New Roman" w:eastAsia="Times New Roman" w:hAnsi="Times New Roman" w:cs="Times New Roman"/>
                <w:color w:val="000000" w:themeColor="text1"/>
                <w:sz w:val="26"/>
                <w:szCs w:val="26"/>
                <w:lang w:eastAsia="ru-RU"/>
              </w:rPr>
              <w:t xml:space="preserve">иному показателю, установленному комиссией по поступлению </w:t>
            </w:r>
            <w:r w:rsidR="008A6CC8" w:rsidRPr="008A6CC8">
              <w:rPr>
                <w:rFonts w:ascii="Times New Roman" w:eastAsia="Times New Roman" w:hAnsi="Times New Roman" w:cs="Times New Roman"/>
                <w:color w:val="000000" w:themeColor="text1"/>
                <w:sz w:val="26"/>
                <w:szCs w:val="26"/>
                <w:lang w:eastAsia="ru-RU"/>
              </w:rPr>
              <w:br/>
              <w:t>и выбытию активов.</w:t>
            </w:r>
          </w:p>
        </w:tc>
        <w:tc>
          <w:tcPr>
            <w:tcW w:w="3634" w:type="dxa"/>
          </w:tcPr>
          <w:p w:rsidR="002055F1" w:rsidRPr="000908A2" w:rsidRDefault="002055F1" w:rsidP="00B33455">
            <w:pPr>
              <w:rPr>
                <w:rFonts w:ascii="Times New Roman" w:hAnsi="Times New Roman" w:cs="Times New Roman"/>
                <w:sz w:val="26"/>
                <w:szCs w:val="26"/>
              </w:rPr>
            </w:pPr>
          </w:p>
        </w:tc>
      </w:tr>
      <w:tr w:rsidR="002055F1" w:rsidRPr="000908A2" w:rsidTr="00D2300C">
        <w:tc>
          <w:tcPr>
            <w:tcW w:w="11610" w:type="dxa"/>
          </w:tcPr>
          <w:p w:rsidR="002055F1" w:rsidRPr="000908A2" w:rsidRDefault="002F68CF" w:rsidP="008A6CC8">
            <w:pPr>
              <w:tabs>
                <w:tab w:val="left" w:pos="1418"/>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5.2.9 </w:t>
            </w:r>
            <w:r w:rsidR="008A6CC8" w:rsidRPr="008A6CC8">
              <w:rPr>
                <w:rFonts w:ascii="Times New Roman" w:eastAsia="Times New Roman" w:hAnsi="Times New Roman" w:cs="Times New Roman"/>
                <w:color w:val="000000" w:themeColor="text1"/>
                <w:sz w:val="26"/>
                <w:szCs w:val="26"/>
                <w:lang w:eastAsia="ru-RU"/>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ко всем группам основных средств.</w:t>
            </w:r>
          </w:p>
        </w:tc>
        <w:tc>
          <w:tcPr>
            <w:tcW w:w="3634" w:type="dxa"/>
          </w:tcPr>
          <w:p w:rsidR="002055F1" w:rsidRPr="000908A2" w:rsidRDefault="00CB2D74" w:rsidP="00B33455">
            <w:pPr>
              <w:rPr>
                <w:rFonts w:ascii="Times New Roman" w:hAnsi="Times New Roman" w:cs="Times New Roman"/>
                <w:color w:val="000000" w:themeColor="text1"/>
                <w:sz w:val="26"/>
                <w:szCs w:val="26"/>
              </w:rPr>
            </w:pPr>
            <w:hyperlink r:id="rId40"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 w:history="1">
              <w:r w:rsidR="008A6CC8" w:rsidRPr="000908A2">
                <w:rPr>
                  <w:rStyle w:val="a6"/>
                  <w:rFonts w:ascii="Times New Roman" w:hAnsi="Times New Roman" w:cs="Times New Roman"/>
                  <w:color w:val="000000" w:themeColor="text1"/>
                  <w:sz w:val="26"/>
                  <w:szCs w:val="26"/>
                  <w:u w:val="none"/>
                </w:rPr>
                <w:t>пункт 28</w:t>
              </w:r>
            </w:hyperlink>
            <w:r w:rsidR="008A6CC8" w:rsidRPr="000908A2">
              <w:rPr>
                <w:rFonts w:ascii="Times New Roman" w:hAnsi="Times New Roman" w:cs="Times New Roman"/>
                <w:color w:val="000000" w:themeColor="text1"/>
                <w:sz w:val="26"/>
                <w:szCs w:val="26"/>
                <w:shd w:val="clear" w:color="auto" w:fill="FFFFFF"/>
              </w:rPr>
              <w:t> СГС «Основные средства».</w:t>
            </w:r>
          </w:p>
        </w:tc>
      </w:tr>
      <w:tr w:rsidR="002055F1" w:rsidRPr="000908A2" w:rsidTr="00D2300C">
        <w:tc>
          <w:tcPr>
            <w:tcW w:w="11610" w:type="dxa"/>
          </w:tcPr>
          <w:p w:rsidR="008A6CC8" w:rsidRPr="008A6CC8" w:rsidRDefault="002F68CF" w:rsidP="008A6CC8">
            <w:pPr>
              <w:tabs>
                <w:tab w:val="left" w:pos="1418"/>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5.2.10 </w:t>
            </w:r>
            <w:r w:rsidR="008A6CC8" w:rsidRPr="008A6CC8">
              <w:rPr>
                <w:rFonts w:ascii="Times New Roman" w:eastAsia="Times New Roman" w:hAnsi="Times New Roman" w:cs="Times New Roman"/>
                <w:color w:val="000000" w:themeColor="text1"/>
                <w:sz w:val="26"/>
                <w:szCs w:val="26"/>
                <w:lang w:eastAsia="ru-RU"/>
              </w:rPr>
              <w:t>Начисление амортизации осуществляется следующим образом:</w:t>
            </w:r>
          </w:p>
          <w:p w:rsidR="008A6CC8" w:rsidRPr="008A6CC8" w:rsidRDefault="008A6CC8" w:rsidP="008A6CC8">
            <w:pPr>
              <w:tabs>
                <w:tab w:val="left" w:pos="0"/>
              </w:tabs>
              <w:contextualSpacing/>
              <w:jc w:val="both"/>
              <w:rPr>
                <w:rFonts w:ascii="Times New Roman" w:eastAsia="Times New Roman" w:hAnsi="Times New Roman" w:cs="Times New Roman"/>
                <w:color w:val="000000" w:themeColor="text1"/>
                <w:sz w:val="26"/>
                <w:szCs w:val="26"/>
                <w:lang w:eastAsia="ru-RU"/>
              </w:rPr>
            </w:pPr>
            <w:r w:rsidRPr="008A6CC8">
              <w:rPr>
                <w:rFonts w:ascii="Times New Roman" w:eastAsia="Times New Roman" w:hAnsi="Times New Roman" w:cs="Times New Roman"/>
                <w:color w:val="000000" w:themeColor="text1"/>
                <w:sz w:val="26"/>
                <w:szCs w:val="26"/>
                <w:lang w:eastAsia="ru-RU"/>
              </w:rPr>
              <w:t>- на объекты стоимостью до 10000 рублей амортизация не начисляется;</w:t>
            </w:r>
          </w:p>
          <w:p w:rsidR="008A6CC8" w:rsidRPr="008A6CC8" w:rsidRDefault="008A6CC8" w:rsidP="008A6CC8">
            <w:pPr>
              <w:tabs>
                <w:tab w:val="left" w:pos="142"/>
              </w:tabs>
              <w:contextualSpacing/>
              <w:jc w:val="both"/>
              <w:rPr>
                <w:rFonts w:ascii="Times New Roman" w:eastAsia="Times New Roman" w:hAnsi="Times New Roman" w:cs="Times New Roman"/>
                <w:color w:val="000000" w:themeColor="text1"/>
                <w:sz w:val="26"/>
                <w:szCs w:val="26"/>
                <w:lang w:eastAsia="ru-RU"/>
              </w:rPr>
            </w:pPr>
            <w:r w:rsidRPr="008A6CC8">
              <w:rPr>
                <w:rFonts w:ascii="Times New Roman" w:eastAsia="Times New Roman" w:hAnsi="Times New Roman" w:cs="Times New Roman"/>
                <w:color w:val="000000" w:themeColor="text1"/>
                <w:sz w:val="26"/>
                <w:szCs w:val="26"/>
                <w:lang w:eastAsia="ru-RU"/>
              </w:rPr>
              <w:t>- на объекты стоимостью от 10000 до 100000 рублей амортизация начисляется в размере 100% при выдаче в эксплуатацию;</w:t>
            </w:r>
          </w:p>
          <w:p w:rsidR="008A6CC8" w:rsidRPr="008A6CC8" w:rsidRDefault="008A6CC8" w:rsidP="008A6CC8">
            <w:pPr>
              <w:tabs>
                <w:tab w:val="left" w:pos="142"/>
              </w:tabs>
              <w:contextualSpacing/>
              <w:jc w:val="both"/>
              <w:rPr>
                <w:rFonts w:ascii="Times New Roman" w:eastAsia="Times New Roman" w:hAnsi="Times New Roman" w:cs="Times New Roman"/>
                <w:color w:val="000000" w:themeColor="text1"/>
                <w:sz w:val="26"/>
                <w:szCs w:val="26"/>
                <w:lang w:eastAsia="ru-RU"/>
              </w:rPr>
            </w:pPr>
            <w:r w:rsidRPr="008A6CC8">
              <w:rPr>
                <w:rFonts w:ascii="Times New Roman" w:eastAsia="Times New Roman" w:hAnsi="Times New Roman" w:cs="Times New Roman"/>
                <w:color w:val="000000" w:themeColor="text1"/>
                <w:sz w:val="26"/>
                <w:szCs w:val="26"/>
                <w:lang w:eastAsia="ru-RU"/>
              </w:rPr>
              <w:t>- на объекты стоимостью свыше 100000 рублей амортизация начисляется линейным методом в соответствии со сроками полезного использования.</w:t>
            </w:r>
          </w:p>
          <w:p w:rsidR="002055F1" w:rsidRPr="000908A2" w:rsidRDefault="008A6CC8" w:rsidP="008A6CC8">
            <w:pPr>
              <w:tabs>
                <w:tab w:val="left" w:pos="1418"/>
              </w:tabs>
              <w:jc w:val="both"/>
              <w:rPr>
                <w:rFonts w:ascii="Times New Roman" w:eastAsia="Times New Roman" w:hAnsi="Times New Roman" w:cs="Times New Roman"/>
                <w:color w:val="000000" w:themeColor="text1"/>
                <w:sz w:val="26"/>
                <w:szCs w:val="26"/>
                <w:lang w:eastAsia="ru-RU"/>
              </w:rPr>
            </w:pPr>
            <w:r w:rsidRPr="008A6CC8">
              <w:rPr>
                <w:rFonts w:ascii="Times New Roman" w:eastAsia="Times New Roman" w:hAnsi="Times New Roman" w:cs="Times New Roman"/>
                <w:color w:val="000000" w:themeColor="text1"/>
                <w:sz w:val="26"/>
                <w:szCs w:val="26"/>
                <w:lang w:eastAsia="ru-RU"/>
              </w:rPr>
              <w:t> Отдельно начисление амортизации по структурным частям объекта основных средств осуществляется в случае установления таким частям различных сроков полезного использования.</w:t>
            </w:r>
          </w:p>
        </w:tc>
        <w:tc>
          <w:tcPr>
            <w:tcW w:w="3634" w:type="dxa"/>
          </w:tcPr>
          <w:p w:rsidR="002055F1" w:rsidRPr="000908A2" w:rsidRDefault="008A6CC8" w:rsidP="00B33455">
            <w:pPr>
              <w:rPr>
                <w:rFonts w:ascii="Times New Roman" w:hAnsi="Times New Roman" w:cs="Times New Roman"/>
                <w:color w:val="000000" w:themeColor="text1"/>
                <w:sz w:val="26"/>
                <w:szCs w:val="26"/>
              </w:rPr>
            </w:pPr>
            <w:r w:rsidRPr="000908A2">
              <w:rPr>
                <w:rFonts w:ascii="Times New Roman" w:hAnsi="Times New Roman" w:cs="Times New Roman"/>
                <w:color w:val="000000" w:themeColor="text1"/>
                <w:sz w:val="26"/>
                <w:szCs w:val="26"/>
                <w:shd w:val="clear" w:color="auto" w:fill="FFFFFF"/>
              </w:rPr>
              <w:t>пункты </w:t>
            </w:r>
            <w:hyperlink r:id="rId41"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0908A2">
                <w:rPr>
                  <w:rStyle w:val="a6"/>
                  <w:rFonts w:ascii="Times New Roman" w:hAnsi="Times New Roman" w:cs="Times New Roman"/>
                  <w:color w:val="000000" w:themeColor="text1"/>
                  <w:sz w:val="26"/>
                  <w:szCs w:val="26"/>
                  <w:u w:val="none"/>
                </w:rPr>
                <w:t>36</w:t>
              </w:r>
            </w:hyperlink>
            <w:r w:rsidRPr="000908A2">
              <w:rPr>
                <w:rFonts w:ascii="Times New Roman" w:hAnsi="Times New Roman" w:cs="Times New Roman"/>
                <w:color w:val="000000" w:themeColor="text1"/>
                <w:sz w:val="26"/>
                <w:szCs w:val="26"/>
                <w:shd w:val="clear" w:color="auto" w:fill="FFFFFF"/>
              </w:rPr>
              <w:t>, </w:t>
            </w:r>
            <w:hyperlink r:id="rId42"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0908A2">
                <w:rPr>
                  <w:rStyle w:val="a6"/>
                  <w:rFonts w:ascii="Times New Roman" w:hAnsi="Times New Roman" w:cs="Times New Roman"/>
                  <w:color w:val="000000" w:themeColor="text1"/>
                  <w:sz w:val="26"/>
                  <w:szCs w:val="26"/>
                  <w:u w:val="none"/>
                </w:rPr>
                <w:t>37</w:t>
              </w:r>
            </w:hyperlink>
            <w:r w:rsidRPr="000908A2">
              <w:rPr>
                <w:rFonts w:ascii="Times New Roman" w:hAnsi="Times New Roman" w:cs="Times New Roman"/>
                <w:color w:val="000000" w:themeColor="text1"/>
                <w:sz w:val="26"/>
                <w:szCs w:val="26"/>
                <w:shd w:val="clear" w:color="auto" w:fill="FFFFFF"/>
              </w:rPr>
              <w:t> СГС «Основные средства».</w:t>
            </w:r>
          </w:p>
        </w:tc>
      </w:tr>
      <w:tr w:rsidR="002055F1" w:rsidRPr="000908A2" w:rsidTr="00D2300C">
        <w:tc>
          <w:tcPr>
            <w:tcW w:w="11610" w:type="dxa"/>
          </w:tcPr>
          <w:p w:rsidR="002055F1" w:rsidRPr="000908A2" w:rsidRDefault="002F68CF" w:rsidP="008A6CC8">
            <w:pPr>
              <w:tabs>
                <w:tab w:val="left" w:pos="1418"/>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5.2.11 </w:t>
            </w:r>
            <w:r w:rsidR="008A6CC8" w:rsidRPr="008A6CC8">
              <w:rPr>
                <w:rFonts w:ascii="Times New Roman" w:eastAsia="Times New Roman" w:hAnsi="Times New Roman" w:cs="Times New Roman"/>
                <w:color w:val="000000" w:themeColor="text1"/>
                <w:sz w:val="26"/>
                <w:szCs w:val="26"/>
                <w:lang w:eastAsia="ru-RU"/>
              </w:rPr>
              <w:t xml:space="preserve">Переоценка нефинансовых активов, проводится в сроки и порядком устанавливаемым Правительством Российской Федерации. При переоценке объекта основных средств накопленная </w:t>
            </w:r>
            <w:r w:rsidR="008A6CC8" w:rsidRPr="008A6CC8">
              <w:rPr>
                <w:rFonts w:ascii="Times New Roman" w:eastAsia="Times New Roman" w:hAnsi="Times New Roman" w:cs="Times New Roman"/>
                <w:color w:val="000000" w:themeColor="text1"/>
                <w:sz w:val="26"/>
                <w:szCs w:val="26"/>
                <w:lang w:eastAsia="ru-RU"/>
              </w:rPr>
              <w:lastRenderedPageBreak/>
              <w:t xml:space="preserve">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tc>
        <w:tc>
          <w:tcPr>
            <w:tcW w:w="3634" w:type="dxa"/>
          </w:tcPr>
          <w:p w:rsidR="002055F1" w:rsidRPr="000908A2" w:rsidRDefault="00CB2D74" w:rsidP="00B33455">
            <w:pPr>
              <w:rPr>
                <w:rFonts w:ascii="Times New Roman" w:hAnsi="Times New Roman" w:cs="Times New Roman"/>
                <w:color w:val="000000" w:themeColor="text1"/>
                <w:sz w:val="26"/>
                <w:szCs w:val="26"/>
              </w:rPr>
            </w:pPr>
            <w:hyperlink r:id="rId43" w:anchor="/document/99/420389698/XA00MEQ2NA/" w:tooltip="41. При переоценке объекта основных средств (в том числе объектов основных средств, отчуждаемых не в пользу организаций бюджетной сферы)" w:history="1">
              <w:r w:rsidR="008A6CC8" w:rsidRPr="000908A2">
                <w:rPr>
                  <w:rStyle w:val="a6"/>
                  <w:rFonts w:ascii="Times New Roman" w:hAnsi="Times New Roman" w:cs="Times New Roman"/>
                  <w:color w:val="000000" w:themeColor="text1"/>
                  <w:sz w:val="26"/>
                  <w:szCs w:val="26"/>
                  <w:u w:val="none"/>
                </w:rPr>
                <w:t>пункт 41</w:t>
              </w:r>
            </w:hyperlink>
            <w:r w:rsidR="008A6CC8" w:rsidRPr="000908A2">
              <w:rPr>
                <w:rFonts w:ascii="Times New Roman" w:hAnsi="Times New Roman" w:cs="Times New Roman"/>
                <w:color w:val="000000" w:themeColor="text1"/>
                <w:sz w:val="26"/>
                <w:szCs w:val="26"/>
                <w:shd w:val="clear" w:color="auto" w:fill="FFFFFF"/>
              </w:rPr>
              <w:t> СГС «Основные средства».</w:t>
            </w:r>
          </w:p>
        </w:tc>
      </w:tr>
      <w:tr w:rsidR="002055F1" w:rsidRPr="000908A2" w:rsidTr="00D2300C">
        <w:tc>
          <w:tcPr>
            <w:tcW w:w="11610" w:type="dxa"/>
          </w:tcPr>
          <w:p w:rsidR="002055F1" w:rsidRPr="000908A2" w:rsidRDefault="002F68CF" w:rsidP="008A6CC8">
            <w:pPr>
              <w:tabs>
                <w:tab w:val="left" w:pos="1418"/>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5.2.12 </w:t>
            </w:r>
            <w:r w:rsidR="008A6CC8" w:rsidRPr="008A6CC8">
              <w:rPr>
                <w:rFonts w:ascii="Times New Roman" w:eastAsia="Times New Roman" w:hAnsi="Times New Roman" w:cs="Times New Roman"/>
                <w:color w:val="000000" w:themeColor="text1"/>
                <w:sz w:val="26"/>
                <w:szCs w:val="26"/>
                <w:lang w:eastAsia="ru-RU"/>
              </w:rPr>
              <w:t>Для всех групп основных средств срок полезного использования объектов определяется припринятии объектов к бухгалтерскому учету в соответствии с классификацией объектов основных средств, включаемых в амортизационные группы, установленной. Правительством Российской Федерации. Для тех видов основных средств, которые не указаны в амортизационных группах, срок полезного использования объектов основных средств устанавливает комиссия по поступлению и выбытию</w:t>
            </w:r>
            <w:r w:rsidR="008A6CC8" w:rsidRPr="000908A2">
              <w:rPr>
                <w:rFonts w:ascii="Times New Roman" w:eastAsia="Times New Roman" w:hAnsi="Times New Roman" w:cs="Times New Roman"/>
                <w:color w:val="000000" w:themeColor="text1"/>
                <w:sz w:val="26"/>
                <w:szCs w:val="26"/>
                <w:lang w:eastAsia="ru-RU"/>
              </w:rPr>
              <w:t>.</w:t>
            </w:r>
            <w:r w:rsidR="008A6CC8" w:rsidRPr="008A6CC8">
              <w:rPr>
                <w:rFonts w:ascii="Times New Roman" w:eastAsia="Times New Roman" w:hAnsi="Times New Roman" w:cs="Times New Roman"/>
                <w:color w:val="000000" w:themeColor="text1"/>
                <w:sz w:val="26"/>
                <w:szCs w:val="26"/>
                <w:lang w:eastAsia="ru-RU"/>
              </w:rPr>
              <w:t xml:space="preserve"> Состав комиссии по поступлению и выбытию активов установлен в приложении 1 настоящей Учетной политики.</w:t>
            </w:r>
          </w:p>
        </w:tc>
        <w:tc>
          <w:tcPr>
            <w:tcW w:w="3634" w:type="dxa"/>
          </w:tcPr>
          <w:p w:rsidR="002055F1" w:rsidRPr="000908A2" w:rsidRDefault="008A6CC8" w:rsidP="00B33455">
            <w:pPr>
              <w:rPr>
                <w:rFonts w:ascii="Times New Roman" w:hAnsi="Times New Roman" w:cs="Times New Roman"/>
                <w:color w:val="000000" w:themeColor="text1"/>
                <w:sz w:val="26"/>
                <w:szCs w:val="26"/>
              </w:rPr>
            </w:pPr>
            <w:r w:rsidRPr="008A6CC8">
              <w:rPr>
                <w:rFonts w:ascii="Times New Roman" w:eastAsia="Times New Roman" w:hAnsi="Times New Roman" w:cs="Times New Roman"/>
                <w:color w:val="000000" w:themeColor="text1"/>
                <w:sz w:val="26"/>
                <w:szCs w:val="26"/>
                <w:lang w:eastAsia="ru-RU"/>
              </w:rPr>
              <w:t>пунктом 35 Стандарта «Основные средства» № 257н</w:t>
            </w:r>
          </w:p>
        </w:tc>
      </w:tr>
      <w:tr w:rsidR="002055F1" w:rsidRPr="000908A2" w:rsidTr="00D2300C">
        <w:tc>
          <w:tcPr>
            <w:tcW w:w="11610" w:type="dxa"/>
          </w:tcPr>
          <w:p w:rsidR="002055F1" w:rsidRPr="000908A2" w:rsidRDefault="002F68CF" w:rsidP="008A6CC8">
            <w:pPr>
              <w:tabs>
                <w:tab w:val="left" w:pos="1418"/>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5.2.13 </w:t>
            </w:r>
            <w:r w:rsidR="008A6CC8" w:rsidRPr="008A6CC8">
              <w:rPr>
                <w:rFonts w:ascii="Times New Roman" w:eastAsia="Times New Roman" w:hAnsi="Times New Roman" w:cs="Times New Roman"/>
                <w:color w:val="000000" w:themeColor="text1"/>
                <w:sz w:val="26"/>
                <w:szCs w:val="26"/>
                <w:lang w:eastAsia="ru-RU"/>
              </w:rPr>
              <w:t>Основные средства стоимостью до 10 000 включительно, находящиеся в эксплуатации, учитываются на забалансовом счете 21 по балансовой стоимости. Принятие к бухгалтерскому учету основных средств, стоимостью до 10 000 рублей, оформляется на основании товарной накладной либо универсального передаточного документа.</w:t>
            </w:r>
          </w:p>
        </w:tc>
        <w:tc>
          <w:tcPr>
            <w:tcW w:w="3634" w:type="dxa"/>
          </w:tcPr>
          <w:p w:rsidR="002055F1" w:rsidRPr="000908A2" w:rsidRDefault="00CB2D74" w:rsidP="00B33455">
            <w:pPr>
              <w:rPr>
                <w:rFonts w:ascii="Times New Roman" w:hAnsi="Times New Roman" w:cs="Times New Roman"/>
                <w:color w:val="000000" w:themeColor="text1"/>
                <w:sz w:val="26"/>
                <w:szCs w:val="26"/>
              </w:rPr>
            </w:pPr>
            <w:hyperlink r:id="rId44" w:anchor="/document/99/420389698/XA00MBO2NM/" w:tooltip="39. Амортизация объекта основных средств начисляется с учетом следующих положений:" w:history="1">
              <w:r w:rsidR="008A6CC8" w:rsidRPr="000908A2">
                <w:rPr>
                  <w:rStyle w:val="a6"/>
                  <w:rFonts w:ascii="Times New Roman" w:hAnsi="Times New Roman" w:cs="Times New Roman"/>
                  <w:color w:val="000000" w:themeColor="text1"/>
                  <w:sz w:val="26"/>
                  <w:szCs w:val="26"/>
                  <w:u w:val="none"/>
                </w:rPr>
                <w:t>пункт 39</w:t>
              </w:r>
            </w:hyperlink>
            <w:r w:rsidR="008A6CC8" w:rsidRPr="000908A2">
              <w:rPr>
                <w:rFonts w:ascii="Times New Roman" w:hAnsi="Times New Roman" w:cs="Times New Roman"/>
                <w:color w:val="000000" w:themeColor="text1"/>
                <w:sz w:val="26"/>
                <w:szCs w:val="26"/>
                <w:shd w:val="clear" w:color="auto" w:fill="FFFFFF"/>
              </w:rPr>
              <w:t> СГС «Основные средства», </w:t>
            </w:r>
            <w:hyperlink r:id="rId45" w:anchor="/document/99/902249301/ZAP25MS3JC/" w:tooltip="373.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w:history="1">
              <w:r w:rsidR="008A6CC8" w:rsidRPr="000908A2">
                <w:rPr>
                  <w:rStyle w:val="a6"/>
                  <w:rFonts w:ascii="Times New Roman" w:hAnsi="Times New Roman" w:cs="Times New Roman"/>
                  <w:color w:val="000000" w:themeColor="text1"/>
                  <w:sz w:val="26"/>
                  <w:szCs w:val="26"/>
                  <w:u w:val="none"/>
                </w:rPr>
                <w:t>пункт 373</w:t>
              </w:r>
            </w:hyperlink>
            <w:r w:rsidR="008A6CC8" w:rsidRPr="000908A2">
              <w:rPr>
                <w:rFonts w:ascii="Times New Roman" w:hAnsi="Times New Roman" w:cs="Times New Roman"/>
                <w:color w:val="000000" w:themeColor="text1"/>
                <w:sz w:val="26"/>
                <w:szCs w:val="26"/>
                <w:shd w:val="clear" w:color="auto" w:fill="FFFFFF"/>
              </w:rPr>
              <w:t> Инструкции к Единому плану счетов № 157н.</w:t>
            </w:r>
          </w:p>
        </w:tc>
      </w:tr>
      <w:tr w:rsidR="002055F1" w:rsidRPr="000908A2" w:rsidTr="00D2300C">
        <w:tc>
          <w:tcPr>
            <w:tcW w:w="11610" w:type="dxa"/>
          </w:tcPr>
          <w:p w:rsidR="002055F1" w:rsidRPr="000908A2" w:rsidRDefault="002F68CF" w:rsidP="008A6CC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5.2.14 </w:t>
            </w:r>
            <w:r w:rsidR="008A6CC8" w:rsidRPr="000908A2">
              <w:rPr>
                <w:rFonts w:ascii="Times New Roman" w:hAnsi="Times New Roman" w:cs="Times New Roman"/>
                <w:color w:val="000000" w:themeColor="text1"/>
                <w:sz w:val="26"/>
                <w:szCs w:val="26"/>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tc>
        <w:tc>
          <w:tcPr>
            <w:tcW w:w="3634" w:type="dxa"/>
          </w:tcPr>
          <w:p w:rsidR="002055F1" w:rsidRPr="000908A2" w:rsidRDefault="000908A2" w:rsidP="00B33455">
            <w:pPr>
              <w:rPr>
                <w:rFonts w:ascii="Times New Roman" w:hAnsi="Times New Roman" w:cs="Times New Roman"/>
                <w:sz w:val="26"/>
                <w:szCs w:val="26"/>
              </w:rPr>
            </w:pPr>
            <w:r w:rsidRPr="000908A2">
              <w:rPr>
                <w:rStyle w:val="2"/>
                <w:rFonts w:eastAsiaTheme="minorHAnsi"/>
              </w:rPr>
              <w:t>пункт 45 Инструкции к Единому плану счетов № 157, пункт 8 СГС «Основные средства» № 257н</w:t>
            </w:r>
          </w:p>
        </w:tc>
      </w:tr>
      <w:tr w:rsidR="000A54C2" w:rsidRPr="000908A2" w:rsidTr="00D2300C">
        <w:tc>
          <w:tcPr>
            <w:tcW w:w="11610" w:type="dxa"/>
          </w:tcPr>
          <w:p w:rsidR="000A54C2" w:rsidRPr="000908A2" w:rsidRDefault="002F68CF" w:rsidP="000908A2">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5.2.15 </w:t>
            </w:r>
            <w:r w:rsidR="000908A2" w:rsidRPr="000908A2">
              <w:rPr>
                <w:rFonts w:ascii="Times New Roman" w:hAnsi="Times New Roman" w:cs="Times New Roman"/>
                <w:color w:val="000000" w:themeColor="text1"/>
                <w:sz w:val="26"/>
                <w:szCs w:val="26"/>
              </w:rPr>
              <w:t>Учет основных средств на счетах Рабочего плана счетов Министерства ведется в соответствии с требованиями Общероссийского классификатора основных фондов ОК 013-2014, утвержденного приказом Росстандарта от 12.12.2014 № 2018-ст.</w:t>
            </w:r>
          </w:p>
        </w:tc>
        <w:tc>
          <w:tcPr>
            <w:tcW w:w="3634" w:type="dxa"/>
          </w:tcPr>
          <w:p w:rsidR="000A54C2" w:rsidRPr="000908A2" w:rsidRDefault="000908A2" w:rsidP="00B33455">
            <w:pPr>
              <w:rPr>
                <w:rFonts w:ascii="Times New Roman" w:hAnsi="Times New Roman" w:cs="Times New Roman"/>
                <w:sz w:val="26"/>
                <w:szCs w:val="26"/>
              </w:rPr>
            </w:pPr>
            <w:r w:rsidRPr="000908A2">
              <w:rPr>
                <w:rStyle w:val="2"/>
                <w:rFonts w:eastAsiaTheme="minorHAnsi"/>
              </w:rPr>
              <w:t>пункт 10 СГС «Основные средства» № 257н</w:t>
            </w:r>
          </w:p>
        </w:tc>
      </w:tr>
      <w:tr w:rsidR="000A54C2" w:rsidRPr="000908A2" w:rsidTr="00D2300C">
        <w:tc>
          <w:tcPr>
            <w:tcW w:w="11610" w:type="dxa"/>
          </w:tcPr>
          <w:p w:rsidR="000A54C2" w:rsidRPr="000908A2" w:rsidRDefault="002F68CF" w:rsidP="000908A2">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5.2.16 </w:t>
            </w:r>
            <w:r w:rsidR="000908A2" w:rsidRPr="000908A2">
              <w:rPr>
                <w:rFonts w:ascii="Times New Roman" w:hAnsi="Times New Roman" w:cs="Times New Roman"/>
                <w:color w:val="000000" w:themeColor="text1"/>
                <w:sz w:val="26"/>
                <w:szCs w:val="26"/>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постоянно действующей комиссией методом рыночных цен. Комиссия вправе выбрать метод амортизированной стоимости замещения, если он более достоверно определяет стоимость объекта.</w:t>
            </w:r>
          </w:p>
        </w:tc>
        <w:tc>
          <w:tcPr>
            <w:tcW w:w="3634" w:type="dxa"/>
          </w:tcPr>
          <w:p w:rsidR="000A54C2" w:rsidRPr="000908A2" w:rsidRDefault="000A54C2" w:rsidP="00B33455">
            <w:pPr>
              <w:rPr>
                <w:rFonts w:ascii="Times New Roman" w:hAnsi="Times New Roman" w:cs="Times New Roman"/>
                <w:sz w:val="26"/>
                <w:szCs w:val="26"/>
              </w:rPr>
            </w:pPr>
          </w:p>
        </w:tc>
      </w:tr>
      <w:tr w:rsidR="000908A2" w:rsidRPr="000908A2" w:rsidTr="00D2300C">
        <w:tc>
          <w:tcPr>
            <w:tcW w:w="11610" w:type="dxa"/>
          </w:tcPr>
          <w:p w:rsidR="000908A2" w:rsidRPr="000908A2" w:rsidRDefault="002F68CF" w:rsidP="000908A2">
            <w:pPr>
              <w:tabs>
                <w:tab w:val="left" w:pos="1418"/>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5.2.17 </w:t>
            </w:r>
            <w:r w:rsidR="000908A2" w:rsidRPr="000908A2">
              <w:rPr>
                <w:rFonts w:ascii="Times New Roman" w:eastAsia="Times New Roman" w:hAnsi="Times New Roman" w:cs="Times New Roman"/>
                <w:color w:val="000000" w:themeColor="text1"/>
                <w:sz w:val="26"/>
                <w:szCs w:val="26"/>
                <w:lang w:eastAsia="ru-RU"/>
              </w:rPr>
              <w:t xml:space="preserve">Основные средства в отношении которых принято решение о списании (прекращении </w:t>
            </w:r>
            <w:r w:rsidR="000908A2" w:rsidRPr="000908A2">
              <w:rPr>
                <w:rFonts w:ascii="Times New Roman" w:eastAsia="Times New Roman" w:hAnsi="Times New Roman" w:cs="Times New Roman"/>
                <w:color w:val="000000" w:themeColor="text1"/>
                <w:sz w:val="26"/>
                <w:szCs w:val="26"/>
                <w:lang w:eastAsia="ru-RU"/>
              </w:rPr>
              <w:lastRenderedPageBreak/>
              <w:t>эксплуатации), в том числе в связи с физическим или моральным износом и невозможностью (нецелесообразностью) их дальнейшего использования, до момента его демонтажа (утилизации, уничтожения)учитываются на забалансовом счете 02 «Материальные ценности на хранении» в условной оценке: один объект, один рубль.</w:t>
            </w:r>
          </w:p>
        </w:tc>
        <w:tc>
          <w:tcPr>
            <w:tcW w:w="3634" w:type="dxa"/>
          </w:tcPr>
          <w:p w:rsidR="000908A2" w:rsidRPr="000908A2" w:rsidRDefault="000908A2" w:rsidP="00B33455">
            <w:pPr>
              <w:rPr>
                <w:rFonts w:ascii="Times New Roman" w:hAnsi="Times New Roman" w:cs="Times New Roman"/>
                <w:sz w:val="26"/>
                <w:szCs w:val="26"/>
              </w:rPr>
            </w:pPr>
          </w:p>
        </w:tc>
      </w:tr>
      <w:tr w:rsidR="000908A2" w:rsidRPr="000908A2" w:rsidTr="00D2300C">
        <w:tc>
          <w:tcPr>
            <w:tcW w:w="11610" w:type="dxa"/>
          </w:tcPr>
          <w:p w:rsidR="000908A2" w:rsidRPr="000908A2" w:rsidRDefault="002F68CF" w:rsidP="000908A2">
            <w:pPr>
              <w:tabs>
                <w:tab w:val="left" w:pos="1418"/>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5.2.18 </w:t>
            </w:r>
            <w:r w:rsidR="000908A2" w:rsidRPr="000908A2">
              <w:rPr>
                <w:rFonts w:ascii="Times New Roman" w:eastAsia="Times New Roman" w:hAnsi="Times New Roman" w:cs="Times New Roman"/>
                <w:color w:val="000000" w:themeColor="text1"/>
                <w:sz w:val="26"/>
                <w:szCs w:val="26"/>
                <w:lang w:eastAsia="ru-RU"/>
              </w:rPr>
              <w:t xml:space="preserve">Учет имущества, выданного министерством в личное пользование сотрудникам для выполнения ими служебных (должностных) обязанностей, в целях обеспечения контроля за его сохранностью, целевым использованием и движением ведется на забалансовом счете 27. </w:t>
            </w:r>
            <w:r w:rsidR="000908A2" w:rsidRPr="000908A2">
              <w:rPr>
                <w:rFonts w:ascii="Times New Roman" w:eastAsia="Times New Roman" w:hAnsi="Times New Roman" w:cs="Times New Roman"/>
                <w:color w:val="000000" w:themeColor="text1"/>
                <w:sz w:val="26"/>
                <w:szCs w:val="26"/>
                <w:lang w:eastAsia="ru-RU"/>
              </w:rPr>
              <w:br/>
              <w:t>К имуществу, выданному в личное пользование и подлежащему учету на счете 27, относится имущество, отвечающее следующим критериям: имущество подлежит выдаче сотруднику в связи с выполнением обязанностей по определенной должности, имущество находится в кабинетах (помещениях) сотрудников, либо у самих сотрудников вне контроля материально-ответственного лица. Принятие к учету объектов имущества осуществляется на основании первичного учетного документа по балансовой стоимости. Аналитический учет по счету ведется в Карточке количественно-суммового учета материальных ценностей в разрезе пользователей имущества (сотрудников). В целях обеспечения сохранности нефинансовых активов ответственность за хранение, контроль и их движение в Министерстве, согласно заключенным должностным инструкциям, возлагается на сотрудников Министерства.</w:t>
            </w:r>
          </w:p>
        </w:tc>
        <w:tc>
          <w:tcPr>
            <w:tcW w:w="3634" w:type="dxa"/>
          </w:tcPr>
          <w:p w:rsidR="000908A2" w:rsidRPr="000908A2" w:rsidRDefault="000908A2" w:rsidP="00B33455">
            <w:pPr>
              <w:rPr>
                <w:rFonts w:ascii="Times New Roman" w:hAnsi="Times New Roman" w:cs="Times New Roman"/>
                <w:sz w:val="26"/>
                <w:szCs w:val="26"/>
              </w:rPr>
            </w:pPr>
          </w:p>
        </w:tc>
      </w:tr>
      <w:tr w:rsidR="000908A2" w:rsidTr="00D2300C">
        <w:tc>
          <w:tcPr>
            <w:tcW w:w="11610" w:type="dxa"/>
          </w:tcPr>
          <w:p w:rsidR="000908A2" w:rsidRPr="00B64F03" w:rsidRDefault="00B64F03" w:rsidP="00B33455">
            <w:pPr>
              <w:rPr>
                <w:rFonts w:ascii="Times New Roman" w:hAnsi="Times New Roman" w:cs="Times New Roman"/>
                <w:sz w:val="26"/>
                <w:szCs w:val="26"/>
              </w:rPr>
            </w:pPr>
            <w:r w:rsidRPr="00B64F03">
              <w:rPr>
                <w:rFonts w:ascii="Times New Roman" w:hAnsi="Times New Roman" w:cs="Times New Roman"/>
                <w:sz w:val="26"/>
                <w:szCs w:val="26"/>
              </w:rPr>
              <w:t>5.3 Нематериальные активы</w:t>
            </w:r>
          </w:p>
        </w:tc>
        <w:tc>
          <w:tcPr>
            <w:tcW w:w="3634" w:type="dxa"/>
          </w:tcPr>
          <w:p w:rsidR="000908A2" w:rsidRDefault="000908A2" w:rsidP="00B33455"/>
        </w:tc>
      </w:tr>
      <w:tr w:rsidR="000908A2" w:rsidTr="00D2300C">
        <w:tc>
          <w:tcPr>
            <w:tcW w:w="11610" w:type="dxa"/>
          </w:tcPr>
          <w:p w:rsidR="000908A2" w:rsidRPr="00B64F03" w:rsidRDefault="00B64F03" w:rsidP="00B64F03">
            <w:pPr>
              <w:tabs>
                <w:tab w:val="left" w:pos="1418"/>
              </w:tabs>
              <w:jc w:val="both"/>
              <w:rPr>
                <w:rFonts w:ascii="Times New Roman" w:eastAsia="Times New Roman" w:hAnsi="Times New Roman" w:cs="Times New Roman"/>
                <w:color w:val="000000"/>
                <w:sz w:val="26"/>
                <w:szCs w:val="26"/>
                <w:lang w:eastAsia="ru-RU" w:bidi="ru-RU"/>
              </w:rPr>
            </w:pPr>
            <w:r w:rsidRPr="00B64F03">
              <w:rPr>
                <w:rFonts w:ascii="Times New Roman" w:eastAsia="Times New Roman" w:hAnsi="Times New Roman" w:cs="Times New Roman"/>
                <w:color w:val="000000"/>
                <w:sz w:val="26"/>
                <w:szCs w:val="26"/>
                <w:lang w:eastAsia="ru-RU" w:bidi="ru-RU"/>
              </w:rPr>
              <w:t>5.3.1 Начисление амортизации нематериальных активов производится линейным способом в соответствии со сроками полезного использования.</w:t>
            </w:r>
          </w:p>
        </w:tc>
        <w:tc>
          <w:tcPr>
            <w:tcW w:w="3634" w:type="dxa"/>
          </w:tcPr>
          <w:p w:rsidR="000908A2" w:rsidRPr="00B64F03" w:rsidRDefault="00B64F03" w:rsidP="00B33455">
            <w:pPr>
              <w:rPr>
                <w:rFonts w:ascii="Times New Roman" w:hAnsi="Times New Roman" w:cs="Times New Roman"/>
                <w:color w:val="000000" w:themeColor="text1"/>
                <w:sz w:val="26"/>
                <w:szCs w:val="26"/>
              </w:rPr>
            </w:pPr>
            <w:r w:rsidRPr="00B64F03">
              <w:rPr>
                <w:rFonts w:ascii="Times New Roman" w:hAnsi="Times New Roman" w:cs="Times New Roman"/>
                <w:color w:val="000000" w:themeColor="text1"/>
                <w:sz w:val="26"/>
                <w:szCs w:val="26"/>
                <w:shd w:val="clear" w:color="auto" w:fill="FFFFFF"/>
              </w:rPr>
              <w:t>пункты </w:t>
            </w:r>
            <w:hyperlink r:id="rId46" w:anchor="/document/99/563895829/XA00M7O2N2/" w:tooltip="30. Метод амортизации отражает предполагаемый способ получения будущих экономических выгод или полезного потенциала, заключенного в объекте нематериального актива." w:history="1">
              <w:r w:rsidRPr="00B64F03">
                <w:rPr>
                  <w:rStyle w:val="a6"/>
                  <w:rFonts w:ascii="Times New Roman" w:hAnsi="Times New Roman" w:cs="Times New Roman"/>
                  <w:color w:val="000000" w:themeColor="text1"/>
                  <w:sz w:val="26"/>
                  <w:szCs w:val="26"/>
                  <w:u w:val="none"/>
                </w:rPr>
                <w:t>30</w:t>
              </w:r>
            </w:hyperlink>
            <w:r w:rsidRPr="00B64F03">
              <w:rPr>
                <w:rFonts w:ascii="Times New Roman" w:hAnsi="Times New Roman" w:cs="Times New Roman"/>
                <w:color w:val="000000" w:themeColor="text1"/>
                <w:sz w:val="26"/>
                <w:szCs w:val="26"/>
                <w:shd w:val="clear" w:color="auto" w:fill="FFFFFF"/>
              </w:rPr>
              <w:t>, </w:t>
            </w:r>
            <w:hyperlink r:id="rId47" w:anchor="/document/99/563895829/XA00M8A2N5/" w:tooltip="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w:history="1">
              <w:r w:rsidRPr="00B64F03">
                <w:rPr>
                  <w:rStyle w:val="a6"/>
                  <w:rFonts w:ascii="Times New Roman" w:hAnsi="Times New Roman" w:cs="Times New Roman"/>
                  <w:color w:val="000000" w:themeColor="text1"/>
                  <w:sz w:val="26"/>
                  <w:szCs w:val="26"/>
                  <w:u w:val="none"/>
                </w:rPr>
                <w:t>31</w:t>
              </w:r>
            </w:hyperlink>
            <w:r w:rsidRPr="00B64F03">
              <w:rPr>
                <w:rFonts w:ascii="Times New Roman" w:hAnsi="Times New Roman" w:cs="Times New Roman"/>
                <w:color w:val="000000" w:themeColor="text1"/>
                <w:sz w:val="26"/>
                <w:szCs w:val="26"/>
                <w:shd w:val="clear" w:color="auto" w:fill="FFFFFF"/>
              </w:rPr>
              <w:t> СГС «Нематериальные активы».</w:t>
            </w:r>
          </w:p>
        </w:tc>
      </w:tr>
      <w:tr w:rsidR="000908A2" w:rsidTr="00D2300C">
        <w:tc>
          <w:tcPr>
            <w:tcW w:w="11610" w:type="dxa"/>
          </w:tcPr>
          <w:p w:rsidR="00B64F03" w:rsidRPr="00B64F03" w:rsidRDefault="002961F9" w:rsidP="00B64F03">
            <w:pPr>
              <w:widowControl w:val="0"/>
              <w:spacing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5.3.2 </w:t>
            </w:r>
            <w:r w:rsidR="00B64F03" w:rsidRPr="00B64F03">
              <w:rPr>
                <w:rFonts w:ascii="Times New Roman" w:eastAsia="Times New Roman" w:hAnsi="Times New Roman" w:cs="Times New Roman"/>
                <w:color w:val="000000"/>
                <w:sz w:val="26"/>
                <w:szCs w:val="26"/>
                <w:lang w:eastAsia="ru-RU" w:bidi="ru-RU"/>
              </w:rPr>
              <w:t>Срок полезного использования нематериальных активов устанавливается комиссией по поступлению и выбытию активов, исходя из срока:</w:t>
            </w:r>
          </w:p>
          <w:p w:rsidR="00B64F03" w:rsidRPr="00B64F03" w:rsidRDefault="00B64F03" w:rsidP="00B64F03">
            <w:pPr>
              <w:widowControl w:val="0"/>
              <w:numPr>
                <w:ilvl w:val="0"/>
                <w:numId w:val="5"/>
              </w:numPr>
              <w:tabs>
                <w:tab w:val="left" w:pos="3"/>
              </w:tabs>
              <w:spacing w:line="322" w:lineRule="exact"/>
              <w:jc w:val="both"/>
              <w:rPr>
                <w:rFonts w:ascii="Times New Roman" w:eastAsia="Times New Roman" w:hAnsi="Times New Roman" w:cs="Times New Roman"/>
                <w:color w:val="000000"/>
                <w:sz w:val="26"/>
                <w:szCs w:val="26"/>
                <w:lang w:eastAsia="ru-RU" w:bidi="ru-RU"/>
              </w:rPr>
            </w:pPr>
            <w:r w:rsidRPr="00B64F03">
              <w:rPr>
                <w:rFonts w:ascii="Times New Roman" w:eastAsia="Times New Roman" w:hAnsi="Times New Roman" w:cs="Times New Roman"/>
                <w:color w:val="000000"/>
                <w:sz w:val="26"/>
                <w:szCs w:val="26"/>
                <w:lang w:eastAsia="ru-RU" w:bidi="ru-RU"/>
              </w:rPr>
              <w:t>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B64F03" w:rsidRPr="00B64F03" w:rsidRDefault="00784990" w:rsidP="00784990">
            <w:pPr>
              <w:widowControl w:val="0"/>
              <w:tabs>
                <w:tab w:val="left" w:pos="3"/>
              </w:tabs>
              <w:spacing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r w:rsidR="00B64F03" w:rsidRPr="00B64F03">
              <w:rPr>
                <w:rFonts w:ascii="Times New Roman" w:eastAsia="Times New Roman" w:hAnsi="Times New Roman" w:cs="Times New Roman"/>
                <w:color w:val="000000"/>
                <w:sz w:val="26"/>
                <w:szCs w:val="26"/>
                <w:lang w:eastAsia="ru-RU" w:bidi="ru-RU"/>
              </w:rPr>
              <w:t>в течение которого учреждению будут принадлежать неисключительные права на объект. Этот срок указывается в документах по поступлению прав пользования нематериальных активов;</w:t>
            </w:r>
          </w:p>
          <w:p w:rsidR="00B64F03" w:rsidRPr="00B64F03" w:rsidRDefault="00784990" w:rsidP="00784990">
            <w:pPr>
              <w:widowControl w:val="0"/>
              <w:tabs>
                <w:tab w:val="left" w:pos="3"/>
              </w:tabs>
              <w:spacing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r w:rsidR="00B64F03" w:rsidRPr="00B64F03">
              <w:rPr>
                <w:rFonts w:ascii="Times New Roman" w:eastAsia="Times New Roman" w:hAnsi="Times New Roman" w:cs="Times New Roman"/>
                <w:color w:val="000000"/>
                <w:sz w:val="26"/>
                <w:szCs w:val="26"/>
                <w:lang w:eastAsia="ru-RU" w:bidi="ru-RU"/>
              </w:rPr>
              <w:t>в течении которого учреждение планирует использовать объект в своей деятельности.</w:t>
            </w:r>
          </w:p>
          <w:p w:rsidR="000908A2" w:rsidRPr="00B64F03" w:rsidRDefault="00B64F03" w:rsidP="00B64F03">
            <w:pPr>
              <w:tabs>
                <w:tab w:val="left" w:pos="1418"/>
              </w:tabs>
              <w:jc w:val="both"/>
              <w:rPr>
                <w:rFonts w:ascii="Times New Roman" w:eastAsia="Times New Roman" w:hAnsi="Times New Roman" w:cs="Times New Roman"/>
                <w:color w:val="000000"/>
                <w:sz w:val="26"/>
                <w:szCs w:val="26"/>
                <w:lang w:eastAsia="ru-RU" w:bidi="ru-RU"/>
              </w:rPr>
            </w:pPr>
            <w:r w:rsidRPr="00B64F03">
              <w:rPr>
                <w:rFonts w:ascii="Times New Roman" w:eastAsia="Times New Roman" w:hAnsi="Times New Roman" w:cs="Times New Roman"/>
                <w:color w:val="000000"/>
                <w:sz w:val="26"/>
                <w:szCs w:val="26"/>
                <w:lang w:eastAsia="ru-RU" w:bidi="ru-RU"/>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p>
        </w:tc>
        <w:tc>
          <w:tcPr>
            <w:tcW w:w="3634" w:type="dxa"/>
          </w:tcPr>
          <w:p w:rsidR="000908A2" w:rsidRPr="00B64F03" w:rsidRDefault="00B64F03" w:rsidP="00B33455">
            <w:pPr>
              <w:rPr>
                <w:rFonts w:ascii="Times New Roman" w:hAnsi="Times New Roman" w:cs="Times New Roman"/>
                <w:color w:val="000000" w:themeColor="text1"/>
                <w:sz w:val="26"/>
                <w:szCs w:val="26"/>
              </w:rPr>
            </w:pPr>
            <w:r w:rsidRPr="00B64F03">
              <w:rPr>
                <w:rStyle w:val="2"/>
                <w:rFonts w:eastAsiaTheme="minorHAnsi"/>
                <w:color w:val="000000" w:themeColor="text1"/>
              </w:rPr>
              <w:t>статья 1335 Гражданского кодекса РФ, пункт 60 Инструкции к Единому плану счетов № 157н</w:t>
            </w:r>
          </w:p>
        </w:tc>
      </w:tr>
      <w:tr w:rsidR="000908A2" w:rsidTr="00D2300C">
        <w:tc>
          <w:tcPr>
            <w:tcW w:w="11610" w:type="dxa"/>
          </w:tcPr>
          <w:p w:rsidR="000908A2" w:rsidRPr="00B64F03" w:rsidRDefault="002961F9" w:rsidP="00B64F03">
            <w:pPr>
              <w:tabs>
                <w:tab w:val="left" w:pos="1418"/>
              </w:tabs>
              <w:jc w:val="both"/>
              <w:rPr>
                <w:rFonts w:ascii="Times New Roman" w:eastAsia="Times New Roman" w:hAnsi="Times New Roman" w:cs="Times New Roman"/>
                <w:color w:val="000000"/>
                <w:sz w:val="26"/>
                <w:szCs w:val="26"/>
                <w:lang w:eastAsia="ru-RU" w:bidi="ru-RU"/>
              </w:rPr>
            </w:pPr>
            <w:proofErr w:type="gramStart"/>
            <w:r>
              <w:rPr>
                <w:rFonts w:ascii="Times New Roman" w:eastAsia="Times New Roman" w:hAnsi="Times New Roman" w:cs="Times New Roman"/>
                <w:color w:val="000000"/>
                <w:sz w:val="26"/>
                <w:szCs w:val="26"/>
                <w:lang w:eastAsia="ru-RU" w:bidi="ru-RU"/>
              </w:rPr>
              <w:lastRenderedPageBreak/>
              <w:t xml:space="preserve">5.3.3 </w:t>
            </w:r>
            <w:r w:rsidR="00B64F03" w:rsidRPr="00B64F03">
              <w:rPr>
                <w:rFonts w:ascii="Times New Roman" w:eastAsia="Times New Roman" w:hAnsi="Times New Roman" w:cs="Times New Roman"/>
                <w:color w:val="000000"/>
                <w:sz w:val="26"/>
                <w:szCs w:val="26"/>
                <w:lang w:eastAsia="ru-RU" w:bidi="ru-RU"/>
              </w:rPr>
              <w:t>В</w:t>
            </w:r>
            <w:proofErr w:type="gramEnd"/>
            <w:r w:rsidR="00B64F03" w:rsidRPr="00B64F03">
              <w:rPr>
                <w:rFonts w:ascii="Times New Roman" w:eastAsia="Times New Roman" w:hAnsi="Times New Roman" w:cs="Times New Roman"/>
                <w:color w:val="000000"/>
                <w:sz w:val="26"/>
                <w:szCs w:val="26"/>
                <w:lang w:eastAsia="ru-RU" w:bidi="ru-RU"/>
              </w:rPr>
              <w:t xml:space="preserve"> случае, если учреждению передаются однотипные права пользования нематериальными активами, то возникающие в бухгалтерском учете учреждения объекты учета учреждение вправеучитывать как группу однородных объектов учета. Аналитический учет группы объектов прав пользования нематериальными активами ведется в Инвентарной карточке группового учета основных средств (ф. 0504032). Каждому объекту, который входит в группу, присваивается внутренний порядковый номер, формируемый как совокупность инвентарного номера группы и порядкового номера объекта, входящего в группу.</w:t>
            </w:r>
          </w:p>
        </w:tc>
        <w:tc>
          <w:tcPr>
            <w:tcW w:w="3634" w:type="dxa"/>
          </w:tcPr>
          <w:p w:rsidR="000908A2" w:rsidRPr="00B64F03" w:rsidRDefault="00B64F03" w:rsidP="00B33455">
            <w:pPr>
              <w:rPr>
                <w:rFonts w:ascii="Times New Roman" w:hAnsi="Times New Roman" w:cs="Times New Roman"/>
                <w:color w:val="000000" w:themeColor="text1"/>
                <w:sz w:val="26"/>
                <w:szCs w:val="26"/>
              </w:rPr>
            </w:pPr>
            <w:r w:rsidRPr="00B64F03">
              <w:rPr>
                <w:rStyle w:val="2"/>
                <w:rFonts w:eastAsiaTheme="minorHAnsi"/>
                <w:color w:val="000000" w:themeColor="text1"/>
              </w:rPr>
              <w:t>пункт 54 Инструкции к Единому плану счетов № 157н</w:t>
            </w:r>
          </w:p>
        </w:tc>
      </w:tr>
      <w:tr w:rsidR="000908A2" w:rsidTr="00D2300C">
        <w:tc>
          <w:tcPr>
            <w:tcW w:w="11610" w:type="dxa"/>
          </w:tcPr>
          <w:p w:rsidR="000908A2" w:rsidRPr="002961F9" w:rsidRDefault="002961F9" w:rsidP="00B33455">
            <w:pPr>
              <w:rPr>
                <w:rFonts w:ascii="Times New Roman" w:hAnsi="Times New Roman" w:cs="Times New Roman"/>
                <w:sz w:val="26"/>
                <w:szCs w:val="26"/>
              </w:rPr>
            </w:pPr>
            <w:r w:rsidRPr="002961F9">
              <w:rPr>
                <w:rFonts w:ascii="Times New Roman" w:hAnsi="Times New Roman" w:cs="Times New Roman"/>
                <w:sz w:val="26"/>
                <w:szCs w:val="26"/>
              </w:rPr>
              <w:t>5.4 Материальные запасы</w:t>
            </w:r>
          </w:p>
        </w:tc>
        <w:tc>
          <w:tcPr>
            <w:tcW w:w="3634" w:type="dxa"/>
          </w:tcPr>
          <w:p w:rsidR="000908A2" w:rsidRDefault="000908A2" w:rsidP="00B33455"/>
        </w:tc>
      </w:tr>
      <w:tr w:rsidR="000908A2" w:rsidTr="00D2300C">
        <w:tc>
          <w:tcPr>
            <w:tcW w:w="11610" w:type="dxa"/>
          </w:tcPr>
          <w:p w:rsidR="000908A2" w:rsidRPr="00FA26C8" w:rsidRDefault="00FA26C8"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5.4.1 </w:t>
            </w:r>
            <w:r w:rsidR="002961F9" w:rsidRPr="00FA26C8">
              <w:rPr>
                <w:rFonts w:ascii="Times New Roman" w:eastAsia="Times New Roman" w:hAnsi="Times New Roman" w:cs="Times New Roman"/>
                <w:color w:val="000000" w:themeColor="text1"/>
                <w:sz w:val="26"/>
                <w:szCs w:val="26"/>
                <w:lang w:eastAsia="ru-RU"/>
              </w:rPr>
              <w:t>Министерство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прочие оборудование и устройство, перечень которого приведен в приложении 7 настоящей Учетной политики.</w:t>
            </w:r>
          </w:p>
        </w:tc>
        <w:tc>
          <w:tcPr>
            <w:tcW w:w="3634" w:type="dxa"/>
          </w:tcPr>
          <w:p w:rsidR="000908A2" w:rsidRDefault="000908A2" w:rsidP="00B33455"/>
        </w:tc>
      </w:tr>
      <w:tr w:rsidR="000908A2" w:rsidTr="00D2300C">
        <w:tc>
          <w:tcPr>
            <w:tcW w:w="11610" w:type="dxa"/>
          </w:tcPr>
          <w:p w:rsidR="002961F9" w:rsidRPr="00FA26C8" w:rsidRDefault="00FA26C8"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5.4.2 </w:t>
            </w:r>
            <w:r w:rsidR="002961F9" w:rsidRPr="00FA26C8">
              <w:rPr>
                <w:rFonts w:ascii="Times New Roman" w:eastAsia="Times New Roman" w:hAnsi="Times New Roman" w:cs="Times New Roman"/>
                <w:color w:val="000000" w:themeColor="text1"/>
                <w:sz w:val="26"/>
                <w:szCs w:val="26"/>
                <w:lang w:eastAsia="ru-RU"/>
              </w:rPr>
              <w:t>Материальные запасы принимаются к бухгалтерскому учету по фактической стоимости в соответствии с положениями Приказа № 157н.</w:t>
            </w:r>
          </w:p>
          <w:p w:rsidR="000908A2"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lang w:eastAsia="ru-RU"/>
              </w:rPr>
            </w:pPr>
            <w:r w:rsidRPr="00FA26C8">
              <w:rPr>
                <w:rFonts w:ascii="Times New Roman" w:eastAsia="Times New Roman" w:hAnsi="Times New Roman" w:cs="Times New Roman"/>
                <w:color w:val="000000" w:themeColor="text1"/>
                <w:sz w:val="26"/>
                <w:szCs w:val="26"/>
                <w:lang w:eastAsia="ru-RU"/>
              </w:rPr>
              <w:t>Единицей учета материальных запасов является номенклатурный номер. Аналитический учет материальных запасов ведется по видам материальных запасов.</w:t>
            </w:r>
          </w:p>
        </w:tc>
        <w:tc>
          <w:tcPr>
            <w:tcW w:w="3634" w:type="dxa"/>
          </w:tcPr>
          <w:p w:rsidR="000908A2" w:rsidRPr="00FA26C8" w:rsidRDefault="00CB2D74" w:rsidP="00B33455">
            <w:pPr>
              <w:rPr>
                <w:rFonts w:ascii="Times New Roman" w:hAnsi="Times New Roman" w:cs="Times New Roman"/>
                <w:color w:val="000000" w:themeColor="text1"/>
                <w:sz w:val="26"/>
                <w:szCs w:val="26"/>
              </w:rPr>
            </w:pPr>
            <w:hyperlink r:id="rId48" w:anchor="/document/99/542638393/XA00MA42N8/" w:tooltip="8. Единица бухгалтерского учета запасов выбирается субъектом учета самостоятельно с учетом положений, установленных в рамках формирования учетной политики" w:history="1">
              <w:r w:rsidR="002961F9" w:rsidRPr="00FA26C8">
                <w:rPr>
                  <w:rStyle w:val="a6"/>
                  <w:rFonts w:ascii="Times New Roman" w:hAnsi="Times New Roman" w:cs="Times New Roman"/>
                  <w:color w:val="000000" w:themeColor="text1"/>
                  <w:sz w:val="26"/>
                  <w:szCs w:val="26"/>
                  <w:u w:val="none"/>
                </w:rPr>
                <w:t>пункт 8</w:t>
              </w:r>
            </w:hyperlink>
            <w:r w:rsidR="002961F9" w:rsidRPr="00FA26C8">
              <w:rPr>
                <w:rFonts w:ascii="Times New Roman" w:hAnsi="Times New Roman" w:cs="Times New Roman"/>
                <w:color w:val="000000" w:themeColor="text1"/>
                <w:sz w:val="26"/>
                <w:szCs w:val="26"/>
                <w:shd w:val="clear" w:color="auto" w:fill="FFFFFF"/>
              </w:rPr>
              <w:t> СГС «Запасы».</w:t>
            </w:r>
          </w:p>
        </w:tc>
      </w:tr>
      <w:tr w:rsidR="000908A2" w:rsidTr="00D2300C">
        <w:tc>
          <w:tcPr>
            <w:tcW w:w="11610" w:type="dxa"/>
          </w:tcPr>
          <w:p w:rsidR="000908A2" w:rsidRPr="00FA26C8" w:rsidRDefault="00FA26C8" w:rsidP="00B33455">
            <w:pPr>
              <w:rPr>
                <w:color w:val="000000" w:themeColor="text1"/>
                <w:sz w:val="26"/>
                <w:szCs w:val="26"/>
              </w:rPr>
            </w:pPr>
            <w:r>
              <w:rPr>
                <w:rFonts w:ascii="Times New Roman" w:hAnsi="Times New Roman" w:cs="Times New Roman"/>
                <w:color w:val="000000" w:themeColor="text1"/>
                <w:sz w:val="26"/>
                <w:szCs w:val="26"/>
              </w:rPr>
              <w:t xml:space="preserve">5.4.3 </w:t>
            </w:r>
            <w:r w:rsidR="002961F9" w:rsidRPr="00FA26C8">
              <w:rPr>
                <w:rFonts w:ascii="Times New Roman" w:hAnsi="Times New Roman" w:cs="Times New Roman"/>
                <w:color w:val="000000" w:themeColor="text1"/>
                <w:sz w:val="26"/>
                <w:szCs w:val="26"/>
              </w:rPr>
              <w:t>Списание материальных запасов производится по фактической стоимости каждой единицы на основании пункт 108 Инструкции к Единому плану счетов № 157н.</w:t>
            </w:r>
          </w:p>
        </w:tc>
        <w:tc>
          <w:tcPr>
            <w:tcW w:w="3634" w:type="dxa"/>
          </w:tcPr>
          <w:p w:rsidR="000908A2" w:rsidRPr="00FA26C8" w:rsidRDefault="00CB2D74" w:rsidP="00B33455">
            <w:pPr>
              <w:rPr>
                <w:rFonts w:ascii="Times New Roman" w:hAnsi="Times New Roman" w:cs="Times New Roman"/>
                <w:color w:val="000000" w:themeColor="text1"/>
                <w:sz w:val="24"/>
                <w:szCs w:val="24"/>
              </w:rPr>
            </w:pPr>
            <w:hyperlink r:id="rId49"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002961F9" w:rsidRPr="00FA26C8">
                <w:rPr>
                  <w:rStyle w:val="a6"/>
                  <w:rFonts w:ascii="Times New Roman" w:hAnsi="Times New Roman" w:cs="Times New Roman"/>
                  <w:color w:val="000000" w:themeColor="text1"/>
                  <w:sz w:val="24"/>
                  <w:szCs w:val="24"/>
                  <w:u w:val="none"/>
                </w:rPr>
                <w:t>пункт 108</w:t>
              </w:r>
            </w:hyperlink>
            <w:r w:rsidR="002961F9" w:rsidRPr="00FA26C8">
              <w:rPr>
                <w:rFonts w:ascii="Times New Roman" w:hAnsi="Times New Roman" w:cs="Times New Roman"/>
                <w:color w:val="000000" w:themeColor="text1"/>
                <w:sz w:val="24"/>
                <w:szCs w:val="24"/>
                <w:shd w:val="clear" w:color="auto" w:fill="FFFFFF"/>
              </w:rPr>
              <w:t xml:space="preserve"> Инструкции к Единому плану счетов № </w:t>
            </w:r>
            <w:r w:rsidR="00FA26C8" w:rsidRPr="00FA26C8">
              <w:rPr>
                <w:rFonts w:ascii="Times New Roman" w:hAnsi="Times New Roman" w:cs="Times New Roman"/>
                <w:color w:val="000000" w:themeColor="text1"/>
                <w:sz w:val="24"/>
                <w:szCs w:val="24"/>
                <w:shd w:val="clear" w:color="auto" w:fill="FFFFFF"/>
              </w:rPr>
              <w:t>1</w:t>
            </w:r>
            <w:r w:rsidR="002961F9" w:rsidRPr="00FA26C8">
              <w:rPr>
                <w:rFonts w:ascii="Times New Roman" w:hAnsi="Times New Roman" w:cs="Times New Roman"/>
                <w:color w:val="000000" w:themeColor="text1"/>
                <w:sz w:val="24"/>
                <w:szCs w:val="24"/>
                <w:shd w:val="clear" w:color="auto" w:fill="FFFFFF"/>
              </w:rPr>
              <w:t>57н.</w:t>
            </w:r>
          </w:p>
        </w:tc>
      </w:tr>
      <w:tr w:rsidR="000908A2" w:rsidTr="00D2300C">
        <w:tc>
          <w:tcPr>
            <w:tcW w:w="11610" w:type="dxa"/>
          </w:tcPr>
          <w:p w:rsidR="000908A2" w:rsidRPr="00FA26C8" w:rsidRDefault="00FA26C8" w:rsidP="002961F9">
            <w:pPr>
              <w:autoSpaceDE w:val="0"/>
              <w:autoSpaceDN w:val="0"/>
              <w:adjustRightInd w:val="0"/>
              <w:jc w:val="both"/>
              <w:outlineLvl w:val="3"/>
              <w:rPr>
                <w:rFonts w:ascii="Times New Roman" w:eastAsia="Times New Roman" w:hAnsi="Times New Roman" w:cs="Arial"/>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5.4.4 </w:t>
            </w:r>
            <w:r w:rsidR="002961F9" w:rsidRPr="00FA26C8">
              <w:rPr>
                <w:rFonts w:ascii="Times New Roman" w:eastAsia="Times New Roman" w:hAnsi="Times New Roman" w:cs="Times New Roman"/>
                <w:color w:val="000000" w:themeColor="text1"/>
                <w:sz w:val="26"/>
                <w:szCs w:val="26"/>
                <w:lang w:eastAsia="ru-RU"/>
              </w:rPr>
              <w:t>Нормы на расходы горюче-смазочных материалов (ГСМ) утвержд</w:t>
            </w:r>
            <w:r w:rsidR="002961F9" w:rsidRPr="00FA26C8">
              <w:rPr>
                <w:rFonts w:ascii="Times New Roman" w:eastAsia="Times New Roman" w:hAnsi="Times New Roman" w:cs="Arial"/>
                <w:color w:val="000000" w:themeColor="text1"/>
                <w:sz w:val="26"/>
                <w:szCs w:val="26"/>
                <w:lang w:eastAsia="ru-RU"/>
              </w:rPr>
              <w:t>ены</w:t>
            </w:r>
            <w:r w:rsidR="002961F9" w:rsidRPr="00FA26C8">
              <w:rPr>
                <w:rFonts w:ascii="Times New Roman" w:eastAsia="Times New Roman" w:hAnsi="Times New Roman" w:cs="Times New Roman"/>
                <w:color w:val="000000" w:themeColor="text1"/>
                <w:sz w:val="26"/>
                <w:szCs w:val="26"/>
                <w:lang w:eastAsia="ru-RU"/>
              </w:rPr>
              <w:t xml:space="preserve"> Указ</w:t>
            </w:r>
            <w:r w:rsidR="002961F9" w:rsidRPr="00FA26C8">
              <w:rPr>
                <w:rFonts w:ascii="Times New Roman" w:eastAsia="Times New Roman" w:hAnsi="Times New Roman" w:cs="Arial"/>
                <w:color w:val="000000" w:themeColor="text1"/>
                <w:sz w:val="26"/>
                <w:szCs w:val="26"/>
                <w:lang w:eastAsia="ru-RU"/>
              </w:rPr>
              <w:t>ом</w:t>
            </w:r>
            <w:r w:rsidR="002961F9" w:rsidRPr="00FA26C8">
              <w:rPr>
                <w:rFonts w:ascii="Times New Roman" w:eastAsia="Times New Roman" w:hAnsi="Times New Roman" w:cs="Times New Roman"/>
                <w:color w:val="000000" w:themeColor="text1"/>
                <w:sz w:val="26"/>
                <w:szCs w:val="26"/>
                <w:lang w:eastAsia="ru-RU"/>
              </w:rPr>
              <w:t xml:space="preserve"> Губернатора Красноярского края от 26.08.2011 № 155-уг"О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w:t>
            </w:r>
            <w:r w:rsidR="002961F9" w:rsidRPr="00FA26C8">
              <w:rPr>
                <w:rFonts w:ascii="Times New Roman" w:eastAsia="Times New Roman" w:hAnsi="Times New Roman" w:cs="Arial"/>
                <w:color w:val="000000" w:themeColor="text1"/>
                <w:sz w:val="26"/>
                <w:szCs w:val="26"/>
                <w:lang w:eastAsia="ru-RU"/>
              </w:rPr>
              <w:t xml:space="preserve"> (далее - Указ). Учет расхода</w:t>
            </w:r>
            <w:r w:rsidR="002961F9" w:rsidRPr="00FA26C8">
              <w:rPr>
                <w:rFonts w:ascii="Times New Roman" w:eastAsia="Times New Roman" w:hAnsi="Times New Roman" w:cs="Times New Roman"/>
                <w:color w:val="000000" w:themeColor="text1"/>
                <w:sz w:val="26"/>
                <w:szCs w:val="26"/>
                <w:lang w:eastAsia="ru-RU"/>
              </w:rPr>
              <w:t xml:space="preserve"> ГСМ </w:t>
            </w:r>
            <w:r w:rsidR="002961F9" w:rsidRPr="00FA26C8">
              <w:rPr>
                <w:rFonts w:ascii="Times New Roman" w:eastAsia="Times New Roman" w:hAnsi="Times New Roman" w:cs="Arial"/>
                <w:color w:val="000000" w:themeColor="text1"/>
                <w:sz w:val="26"/>
                <w:szCs w:val="26"/>
                <w:lang w:eastAsia="ru-RU"/>
              </w:rPr>
              <w:t>производится ежемесячно по фактическому расходу на основании авансовых отчетов водителя, путевых листов</w:t>
            </w:r>
            <w:r w:rsidR="002961F9" w:rsidRPr="00FA26C8">
              <w:rPr>
                <w:rFonts w:ascii="Times New Roman" w:eastAsia="Times New Roman" w:hAnsi="Times New Roman" w:cs="Times New Roman"/>
                <w:color w:val="000000" w:themeColor="text1"/>
                <w:sz w:val="26"/>
                <w:szCs w:val="26"/>
                <w:lang w:eastAsia="ru-RU"/>
              </w:rPr>
              <w:t xml:space="preserve">, но не выше норм, установленных </w:t>
            </w:r>
            <w:r w:rsidR="002961F9" w:rsidRPr="00FA26C8">
              <w:rPr>
                <w:rFonts w:ascii="Times New Roman" w:eastAsia="Times New Roman" w:hAnsi="Times New Roman" w:cs="Arial"/>
                <w:color w:val="000000" w:themeColor="text1"/>
                <w:sz w:val="26"/>
                <w:szCs w:val="26"/>
                <w:lang w:eastAsia="ru-RU"/>
              </w:rPr>
              <w:t>Указом и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от 14.03.2008 № Ам-23-р.</w:t>
            </w:r>
          </w:p>
        </w:tc>
        <w:tc>
          <w:tcPr>
            <w:tcW w:w="3634" w:type="dxa"/>
          </w:tcPr>
          <w:p w:rsidR="000908A2" w:rsidRPr="00FA26C8" w:rsidRDefault="002961F9" w:rsidP="00B33455">
            <w:pPr>
              <w:rPr>
                <w:rFonts w:ascii="Times New Roman" w:hAnsi="Times New Roman" w:cs="Times New Roman"/>
                <w:color w:val="000000" w:themeColor="text1"/>
                <w:sz w:val="26"/>
                <w:szCs w:val="26"/>
              </w:rPr>
            </w:pPr>
            <w:r w:rsidRPr="00FA26C8">
              <w:rPr>
                <w:rStyle w:val="2"/>
                <w:rFonts w:eastAsiaTheme="minorHAnsi"/>
                <w:color w:val="000000" w:themeColor="text1"/>
              </w:rPr>
              <w:t>Методические рекомендации № АМ-23-р</w:t>
            </w:r>
          </w:p>
        </w:tc>
      </w:tr>
      <w:tr w:rsidR="000908A2" w:rsidTr="00D2300C">
        <w:tc>
          <w:tcPr>
            <w:tcW w:w="11610" w:type="dxa"/>
          </w:tcPr>
          <w:p w:rsidR="002961F9" w:rsidRPr="00FA26C8" w:rsidRDefault="00FA26C8" w:rsidP="002961F9">
            <w:pPr>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5.4.5 </w:t>
            </w:r>
            <w:r w:rsidR="002961F9" w:rsidRPr="00FA26C8">
              <w:rPr>
                <w:rFonts w:ascii="Times New Roman" w:eastAsia="Times New Roman" w:hAnsi="Times New Roman" w:cs="Times New Roman"/>
                <w:sz w:val="26"/>
                <w:szCs w:val="26"/>
                <w:lang w:eastAsia="ru-RU"/>
              </w:rPr>
              <w:t xml:space="preserve">Списание ГСМ производится ежемесячно согласно следующих норм расхода топлива на 100 км. </w:t>
            </w:r>
            <w:r w:rsidR="002961F9" w:rsidRPr="00FA26C8">
              <w:rPr>
                <w:rFonts w:ascii="Times New Roman" w:eastAsia="Times New Roman" w:hAnsi="Times New Roman" w:cs="Times New Roman"/>
                <w:sz w:val="26"/>
                <w:szCs w:val="26"/>
                <w:lang w:eastAsia="ru-RU"/>
              </w:rPr>
              <w:lastRenderedPageBreak/>
              <w:t xml:space="preserve">пробега для легкового автомобиля, принадлежащего Министерству: </w:t>
            </w:r>
          </w:p>
          <w:tbl>
            <w:tblPr>
              <w:tblW w:w="11341" w:type="dxa"/>
              <w:tblInd w:w="40" w:type="dxa"/>
              <w:tblCellMar>
                <w:left w:w="40" w:type="dxa"/>
                <w:right w:w="40" w:type="dxa"/>
              </w:tblCellMar>
              <w:tblLook w:val="0000" w:firstRow="0" w:lastRow="0" w:firstColumn="0" w:lastColumn="0" w:noHBand="0" w:noVBand="0"/>
            </w:tblPr>
            <w:tblGrid>
              <w:gridCol w:w="3518"/>
              <w:gridCol w:w="1586"/>
              <w:gridCol w:w="3119"/>
              <w:gridCol w:w="3118"/>
            </w:tblGrid>
            <w:tr w:rsidR="002961F9" w:rsidRPr="00FA26C8" w:rsidTr="00FA26C8">
              <w:trPr>
                <w:trHeight w:val="364"/>
              </w:trPr>
              <w:tc>
                <w:tcPr>
                  <w:tcW w:w="3518" w:type="dxa"/>
                  <w:tcBorders>
                    <w:top w:val="single" w:sz="6" w:space="0" w:color="auto"/>
                    <w:left w:val="single" w:sz="6" w:space="0" w:color="auto"/>
                    <w:bottom w:val="nil"/>
                    <w:right w:val="single" w:sz="6" w:space="0" w:color="auto"/>
                  </w:tcBorders>
                  <w:vAlign w:val="center"/>
                </w:tcPr>
                <w:p w:rsidR="002961F9" w:rsidRPr="00FA26C8" w:rsidRDefault="002961F9" w:rsidP="002961F9">
                  <w:pPr>
                    <w:autoSpaceDE w:val="0"/>
                    <w:autoSpaceDN w:val="0"/>
                    <w:adjustRightInd w:val="0"/>
                    <w:spacing w:after="0" w:line="293" w:lineRule="exact"/>
                    <w:jc w:val="center"/>
                    <w:rPr>
                      <w:rFonts w:ascii="Times New Roman" w:eastAsia="Times New Roman" w:hAnsi="Times New Roman" w:cs="Times New Roman"/>
                      <w:bCs/>
                      <w:sz w:val="26"/>
                      <w:szCs w:val="26"/>
                      <w:lang w:eastAsia="ru-RU"/>
                    </w:rPr>
                  </w:pPr>
                  <w:r w:rsidRPr="00FA26C8">
                    <w:rPr>
                      <w:rFonts w:ascii="Times New Roman" w:eastAsia="Times New Roman" w:hAnsi="Times New Roman" w:cs="Times New Roman"/>
                      <w:bCs/>
                      <w:sz w:val="26"/>
                      <w:szCs w:val="26"/>
                      <w:lang w:eastAsia="ru-RU"/>
                    </w:rPr>
                    <w:t>Марка автомобиля</w:t>
                  </w:r>
                </w:p>
              </w:tc>
              <w:tc>
                <w:tcPr>
                  <w:tcW w:w="7823" w:type="dxa"/>
                  <w:gridSpan w:val="3"/>
                  <w:tcBorders>
                    <w:top w:val="single" w:sz="4" w:space="0" w:color="auto"/>
                    <w:left w:val="single" w:sz="6" w:space="0" w:color="auto"/>
                    <w:bottom w:val="single" w:sz="6" w:space="0" w:color="auto"/>
                    <w:right w:val="single" w:sz="4" w:space="0" w:color="auto"/>
                  </w:tcBorders>
                </w:tcPr>
                <w:p w:rsidR="002961F9" w:rsidRPr="00FA26C8" w:rsidRDefault="002961F9" w:rsidP="002961F9">
                  <w:pPr>
                    <w:spacing w:after="0" w:line="240" w:lineRule="auto"/>
                    <w:jc w:val="center"/>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Норма расхода топлива в литрах на 100 км пробега</w:t>
                  </w:r>
                </w:p>
              </w:tc>
            </w:tr>
            <w:tr w:rsidR="002961F9" w:rsidRPr="00FA26C8" w:rsidTr="00FA26C8">
              <w:trPr>
                <w:trHeight w:val="344"/>
              </w:trPr>
              <w:tc>
                <w:tcPr>
                  <w:tcW w:w="3518" w:type="dxa"/>
                  <w:tcBorders>
                    <w:top w:val="nil"/>
                    <w:left w:val="single" w:sz="6" w:space="0" w:color="auto"/>
                    <w:bottom w:val="single" w:sz="6" w:space="0" w:color="auto"/>
                    <w:right w:val="single" w:sz="6" w:space="0" w:color="auto"/>
                  </w:tcBorders>
                  <w:vAlign w:val="center"/>
                </w:tcPr>
                <w:p w:rsidR="002961F9" w:rsidRPr="00FA26C8" w:rsidRDefault="002961F9" w:rsidP="002961F9">
                  <w:pPr>
                    <w:spacing w:after="0" w:line="240" w:lineRule="auto"/>
                    <w:jc w:val="center"/>
                    <w:rPr>
                      <w:rFonts w:ascii="Times New Roman" w:eastAsia="Times New Roman" w:hAnsi="Times New Roman" w:cs="Times New Roman"/>
                      <w:bCs/>
                      <w:sz w:val="26"/>
                      <w:szCs w:val="26"/>
                      <w:lang w:eastAsia="ru-RU"/>
                    </w:rPr>
                  </w:pPr>
                </w:p>
              </w:tc>
              <w:tc>
                <w:tcPr>
                  <w:tcW w:w="1586" w:type="dxa"/>
                  <w:tcBorders>
                    <w:top w:val="single" w:sz="6" w:space="0" w:color="auto"/>
                    <w:left w:val="single" w:sz="6" w:space="0" w:color="auto"/>
                    <w:bottom w:val="single" w:sz="6" w:space="0" w:color="auto"/>
                    <w:right w:val="single" w:sz="6" w:space="0" w:color="auto"/>
                  </w:tcBorders>
                </w:tcPr>
                <w:p w:rsidR="002961F9" w:rsidRPr="00FA26C8" w:rsidRDefault="002961F9" w:rsidP="002961F9">
                  <w:pPr>
                    <w:autoSpaceDE w:val="0"/>
                    <w:autoSpaceDN w:val="0"/>
                    <w:adjustRightInd w:val="0"/>
                    <w:spacing w:after="0" w:line="274" w:lineRule="exact"/>
                    <w:jc w:val="center"/>
                    <w:rPr>
                      <w:rFonts w:ascii="Times New Roman" w:eastAsia="Times New Roman" w:hAnsi="Times New Roman" w:cs="Times New Roman"/>
                      <w:bCs/>
                      <w:sz w:val="26"/>
                      <w:szCs w:val="26"/>
                      <w:lang w:eastAsia="ru-RU"/>
                    </w:rPr>
                  </w:pPr>
                  <w:r w:rsidRPr="00FA26C8">
                    <w:rPr>
                      <w:rFonts w:ascii="Times New Roman" w:eastAsia="Times New Roman" w:hAnsi="Times New Roman" w:cs="Times New Roman"/>
                      <w:bCs/>
                      <w:sz w:val="26"/>
                      <w:szCs w:val="26"/>
                      <w:lang w:eastAsia="ru-RU"/>
                    </w:rPr>
                    <w:t>граница движения</w:t>
                  </w:r>
                </w:p>
              </w:tc>
              <w:tc>
                <w:tcPr>
                  <w:tcW w:w="3119" w:type="dxa"/>
                  <w:tcBorders>
                    <w:top w:val="single" w:sz="6" w:space="0" w:color="auto"/>
                    <w:left w:val="single" w:sz="6" w:space="0" w:color="auto"/>
                    <w:bottom w:val="single" w:sz="6" w:space="0" w:color="auto"/>
                    <w:right w:val="single" w:sz="6" w:space="0" w:color="auto"/>
                  </w:tcBorders>
                </w:tcPr>
                <w:p w:rsidR="002961F9" w:rsidRPr="00FA26C8" w:rsidRDefault="002961F9" w:rsidP="002961F9">
                  <w:pPr>
                    <w:autoSpaceDE w:val="0"/>
                    <w:autoSpaceDN w:val="0"/>
                    <w:adjustRightInd w:val="0"/>
                    <w:spacing w:after="0" w:line="274" w:lineRule="exact"/>
                    <w:jc w:val="center"/>
                    <w:rPr>
                      <w:rFonts w:ascii="Times New Roman" w:eastAsia="Times New Roman" w:hAnsi="Times New Roman" w:cs="Times New Roman"/>
                      <w:bCs/>
                      <w:sz w:val="26"/>
                      <w:szCs w:val="26"/>
                      <w:lang w:eastAsia="ru-RU"/>
                    </w:rPr>
                  </w:pPr>
                  <w:r w:rsidRPr="00FA26C8">
                    <w:rPr>
                      <w:rFonts w:ascii="Times New Roman" w:eastAsia="Times New Roman" w:hAnsi="Times New Roman" w:cs="Times New Roman"/>
                      <w:bCs/>
                      <w:sz w:val="26"/>
                      <w:szCs w:val="26"/>
                      <w:lang w:eastAsia="ru-RU"/>
                    </w:rPr>
                    <w:t xml:space="preserve">летняя </w:t>
                  </w:r>
                </w:p>
                <w:p w:rsidR="002961F9" w:rsidRPr="00FA26C8" w:rsidRDefault="002961F9" w:rsidP="002961F9">
                  <w:pPr>
                    <w:autoSpaceDE w:val="0"/>
                    <w:autoSpaceDN w:val="0"/>
                    <w:adjustRightInd w:val="0"/>
                    <w:spacing w:after="0" w:line="274" w:lineRule="exact"/>
                    <w:jc w:val="center"/>
                    <w:rPr>
                      <w:rFonts w:ascii="Times New Roman" w:eastAsia="Times New Roman" w:hAnsi="Times New Roman" w:cs="Times New Roman"/>
                      <w:bCs/>
                      <w:sz w:val="26"/>
                      <w:szCs w:val="26"/>
                      <w:lang w:eastAsia="ru-RU"/>
                    </w:rPr>
                  </w:pPr>
                  <w:r w:rsidRPr="00FA26C8">
                    <w:rPr>
                      <w:rFonts w:ascii="Times New Roman" w:eastAsia="Times New Roman" w:hAnsi="Times New Roman" w:cs="Times New Roman"/>
                      <w:bCs/>
                      <w:sz w:val="26"/>
                      <w:szCs w:val="26"/>
                      <w:lang w:eastAsia="ru-RU"/>
                    </w:rPr>
                    <w:t>(с 15 апреля по 1 ноября)</w:t>
                  </w:r>
                </w:p>
              </w:tc>
              <w:tc>
                <w:tcPr>
                  <w:tcW w:w="3118" w:type="dxa"/>
                  <w:tcBorders>
                    <w:top w:val="single" w:sz="6" w:space="0" w:color="auto"/>
                    <w:left w:val="single" w:sz="6" w:space="0" w:color="auto"/>
                    <w:bottom w:val="single" w:sz="6" w:space="0" w:color="auto"/>
                    <w:right w:val="single" w:sz="6" w:space="0" w:color="auto"/>
                  </w:tcBorders>
                </w:tcPr>
                <w:p w:rsidR="002961F9" w:rsidRPr="00FA26C8" w:rsidRDefault="002961F9" w:rsidP="002961F9">
                  <w:pPr>
                    <w:spacing w:after="0" w:line="240" w:lineRule="auto"/>
                    <w:jc w:val="center"/>
                    <w:rPr>
                      <w:rFonts w:ascii="Times New Roman" w:eastAsia="Times New Roman" w:hAnsi="Times New Roman" w:cs="Times New Roman"/>
                      <w:bCs/>
                      <w:sz w:val="26"/>
                      <w:szCs w:val="26"/>
                      <w:lang w:eastAsia="ru-RU"/>
                    </w:rPr>
                  </w:pPr>
                  <w:r w:rsidRPr="00FA26C8">
                    <w:rPr>
                      <w:rFonts w:ascii="Times New Roman" w:eastAsia="Times New Roman" w:hAnsi="Times New Roman" w:cs="Times New Roman"/>
                      <w:bCs/>
                      <w:sz w:val="26"/>
                      <w:szCs w:val="26"/>
                      <w:lang w:eastAsia="ru-RU"/>
                    </w:rPr>
                    <w:t xml:space="preserve">зимняя </w:t>
                  </w:r>
                </w:p>
                <w:p w:rsidR="002961F9" w:rsidRPr="00FA26C8" w:rsidRDefault="002961F9" w:rsidP="002961F9">
                  <w:pPr>
                    <w:spacing w:after="0" w:line="240" w:lineRule="auto"/>
                    <w:jc w:val="center"/>
                    <w:rPr>
                      <w:rFonts w:ascii="Times New Roman" w:eastAsia="Times New Roman" w:hAnsi="Times New Roman" w:cs="Times New Roman"/>
                      <w:bCs/>
                      <w:sz w:val="26"/>
                      <w:szCs w:val="26"/>
                      <w:lang w:eastAsia="ru-RU"/>
                    </w:rPr>
                  </w:pPr>
                  <w:r w:rsidRPr="00FA26C8">
                    <w:rPr>
                      <w:rFonts w:ascii="Times New Roman" w:eastAsia="Times New Roman" w:hAnsi="Times New Roman" w:cs="Times New Roman"/>
                      <w:bCs/>
                      <w:sz w:val="26"/>
                      <w:szCs w:val="26"/>
                      <w:lang w:eastAsia="ru-RU"/>
                    </w:rPr>
                    <w:t xml:space="preserve">(с 1 </w:t>
                  </w:r>
                  <w:r w:rsidRPr="00FA26C8">
                    <w:rPr>
                      <w:rFonts w:ascii="Times New Roman" w:eastAsia="Times New Roman" w:hAnsi="Times New Roman" w:cs="Times New Roman"/>
                      <w:sz w:val="26"/>
                      <w:szCs w:val="26"/>
                      <w:lang w:eastAsia="ru-RU"/>
                    </w:rPr>
                    <w:t>ноября</w:t>
                  </w:r>
                  <w:r w:rsidRPr="00FA26C8">
                    <w:rPr>
                      <w:rFonts w:ascii="Times New Roman" w:eastAsia="Times New Roman" w:hAnsi="Times New Roman" w:cs="Times New Roman"/>
                      <w:bCs/>
                      <w:sz w:val="26"/>
                      <w:szCs w:val="26"/>
                      <w:lang w:eastAsia="ru-RU"/>
                    </w:rPr>
                    <w:t xml:space="preserve"> по 15 апреля)</w:t>
                  </w:r>
                </w:p>
              </w:tc>
            </w:tr>
            <w:tr w:rsidR="002961F9" w:rsidRPr="00FA26C8" w:rsidTr="00FA26C8">
              <w:trPr>
                <w:trHeight w:val="522"/>
              </w:trPr>
              <w:tc>
                <w:tcPr>
                  <w:tcW w:w="3518" w:type="dxa"/>
                  <w:vMerge w:val="restart"/>
                  <w:tcBorders>
                    <w:top w:val="single" w:sz="6" w:space="0" w:color="auto"/>
                    <w:left w:val="single" w:sz="6" w:space="0" w:color="auto"/>
                    <w:right w:val="single" w:sz="6" w:space="0" w:color="auto"/>
                  </w:tcBorders>
                  <w:vAlign w:val="center"/>
                </w:tcPr>
                <w:p w:rsidR="002961F9" w:rsidRPr="00FA26C8" w:rsidRDefault="002961F9" w:rsidP="002961F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A26C8">
                    <w:rPr>
                      <w:rFonts w:ascii="Times New Roman" w:eastAsia="Times New Roman" w:hAnsi="Times New Roman" w:cs="Times New Roman"/>
                      <w:sz w:val="24"/>
                      <w:szCs w:val="24"/>
                      <w:lang w:val="en-US" w:eastAsia="ru-RU"/>
                    </w:rPr>
                    <w:t>Ford</w:t>
                  </w:r>
                </w:p>
                <w:p w:rsidR="002961F9" w:rsidRPr="00FA26C8" w:rsidRDefault="002961F9" w:rsidP="002961F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A26C8">
                    <w:rPr>
                      <w:rFonts w:ascii="Times New Roman" w:eastAsia="Times New Roman" w:hAnsi="Times New Roman" w:cs="Times New Roman"/>
                      <w:sz w:val="24"/>
                      <w:szCs w:val="24"/>
                      <w:lang w:val="en-US" w:eastAsia="ru-RU"/>
                    </w:rPr>
                    <w:t>Mondeo 2.3</w:t>
                  </w:r>
                </w:p>
              </w:tc>
              <w:tc>
                <w:tcPr>
                  <w:tcW w:w="1586" w:type="dxa"/>
                  <w:tcBorders>
                    <w:top w:val="single" w:sz="6" w:space="0" w:color="auto"/>
                    <w:left w:val="single" w:sz="6" w:space="0" w:color="auto"/>
                    <w:bottom w:val="single" w:sz="6" w:space="0" w:color="auto"/>
                    <w:right w:val="single" w:sz="6" w:space="0" w:color="auto"/>
                  </w:tcBorders>
                </w:tcPr>
                <w:p w:rsidR="002961F9" w:rsidRPr="00FA26C8" w:rsidRDefault="002961F9" w:rsidP="002961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6C8">
                    <w:rPr>
                      <w:rFonts w:ascii="Times New Roman" w:eastAsia="Times New Roman" w:hAnsi="Times New Roman" w:cs="Times New Roman"/>
                      <w:sz w:val="24"/>
                      <w:szCs w:val="24"/>
                      <w:lang w:eastAsia="ru-RU"/>
                    </w:rPr>
                    <w:t>в черте города</w:t>
                  </w:r>
                </w:p>
              </w:tc>
              <w:tc>
                <w:tcPr>
                  <w:tcW w:w="3119" w:type="dxa"/>
                  <w:tcBorders>
                    <w:top w:val="single" w:sz="6" w:space="0" w:color="auto"/>
                    <w:left w:val="single" w:sz="6" w:space="0" w:color="auto"/>
                    <w:bottom w:val="single" w:sz="6" w:space="0" w:color="auto"/>
                    <w:right w:val="single" w:sz="6" w:space="0" w:color="auto"/>
                  </w:tcBorders>
                </w:tcPr>
                <w:p w:rsidR="002961F9" w:rsidRPr="00FA26C8" w:rsidRDefault="002961F9" w:rsidP="002961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6C8">
                    <w:rPr>
                      <w:rFonts w:ascii="Times New Roman" w:eastAsia="Times New Roman" w:hAnsi="Times New Roman" w:cs="Times New Roman"/>
                      <w:sz w:val="24"/>
                      <w:szCs w:val="24"/>
                      <w:lang w:eastAsia="ru-RU"/>
                    </w:rPr>
                    <w:t>13,2</w:t>
                  </w:r>
                </w:p>
              </w:tc>
              <w:tc>
                <w:tcPr>
                  <w:tcW w:w="3118" w:type="dxa"/>
                  <w:tcBorders>
                    <w:top w:val="single" w:sz="6" w:space="0" w:color="auto"/>
                    <w:left w:val="single" w:sz="6" w:space="0" w:color="auto"/>
                    <w:bottom w:val="single" w:sz="6" w:space="0" w:color="auto"/>
                    <w:right w:val="single" w:sz="6" w:space="0" w:color="auto"/>
                  </w:tcBorders>
                </w:tcPr>
                <w:p w:rsidR="002961F9" w:rsidRPr="00FA26C8" w:rsidRDefault="002961F9" w:rsidP="002961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6C8">
                    <w:rPr>
                      <w:rFonts w:ascii="Times New Roman" w:eastAsia="Times New Roman" w:hAnsi="Times New Roman" w:cs="Times New Roman"/>
                      <w:sz w:val="24"/>
                      <w:szCs w:val="24"/>
                      <w:lang w:eastAsia="ru-RU"/>
                    </w:rPr>
                    <w:t>14,9</w:t>
                  </w:r>
                </w:p>
              </w:tc>
            </w:tr>
            <w:tr w:rsidR="002961F9" w:rsidRPr="00FA26C8" w:rsidTr="00FA26C8">
              <w:trPr>
                <w:trHeight w:val="522"/>
              </w:trPr>
              <w:tc>
                <w:tcPr>
                  <w:tcW w:w="3518" w:type="dxa"/>
                  <w:vMerge/>
                  <w:tcBorders>
                    <w:left w:val="single" w:sz="6" w:space="0" w:color="auto"/>
                    <w:bottom w:val="single" w:sz="6" w:space="0" w:color="auto"/>
                    <w:right w:val="single" w:sz="6" w:space="0" w:color="auto"/>
                  </w:tcBorders>
                </w:tcPr>
                <w:p w:rsidR="002961F9" w:rsidRPr="00FA26C8" w:rsidRDefault="002961F9" w:rsidP="002961F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586" w:type="dxa"/>
                  <w:tcBorders>
                    <w:top w:val="single" w:sz="6" w:space="0" w:color="auto"/>
                    <w:left w:val="single" w:sz="6" w:space="0" w:color="auto"/>
                    <w:bottom w:val="single" w:sz="6" w:space="0" w:color="auto"/>
                    <w:right w:val="single" w:sz="6" w:space="0" w:color="auto"/>
                  </w:tcBorders>
                </w:tcPr>
                <w:p w:rsidR="002961F9" w:rsidRPr="00FA26C8" w:rsidRDefault="002961F9" w:rsidP="002961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6C8">
                    <w:rPr>
                      <w:rFonts w:ascii="Times New Roman" w:eastAsia="Times New Roman" w:hAnsi="Times New Roman" w:cs="Times New Roman"/>
                      <w:sz w:val="24"/>
                      <w:szCs w:val="24"/>
                      <w:lang w:eastAsia="ru-RU"/>
                    </w:rPr>
                    <w:t>командировка</w:t>
                  </w:r>
                </w:p>
              </w:tc>
              <w:tc>
                <w:tcPr>
                  <w:tcW w:w="3119" w:type="dxa"/>
                  <w:tcBorders>
                    <w:top w:val="single" w:sz="6" w:space="0" w:color="auto"/>
                    <w:left w:val="single" w:sz="6" w:space="0" w:color="auto"/>
                    <w:bottom w:val="single" w:sz="6" w:space="0" w:color="auto"/>
                    <w:right w:val="single" w:sz="6" w:space="0" w:color="auto"/>
                  </w:tcBorders>
                </w:tcPr>
                <w:p w:rsidR="002961F9" w:rsidRPr="00FA26C8" w:rsidRDefault="002961F9" w:rsidP="002961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6C8">
                    <w:rPr>
                      <w:rFonts w:ascii="Times New Roman" w:eastAsia="Times New Roman" w:hAnsi="Times New Roman" w:cs="Times New Roman"/>
                      <w:sz w:val="24"/>
                      <w:szCs w:val="24"/>
                      <w:lang w:eastAsia="ru-RU"/>
                    </w:rPr>
                    <w:t>11,8</w:t>
                  </w:r>
                </w:p>
              </w:tc>
              <w:tc>
                <w:tcPr>
                  <w:tcW w:w="3118" w:type="dxa"/>
                  <w:tcBorders>
                    <w:top w:val="single" w:sz="6" w:space="0" w:color="auto"/>
                    <w:left w:val="single" w:sz="6" w:space="0" w:color="auto"/>
                    <w:bottom w:val="single" w:sz="6" w:space="0" w:color="auto"/>
                    <w:right w:val="single" w:sz="6" w:space="0" w:color="auto"/>
                  </w:tcBorders>
                </w:tcPr>
                <w:p w:rsidR="002961F9" w:rsidRPr="00FA26C8" w:rsidRDefault="002961F9" w:rsidP="002961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6C8">
                    <w:rPr>
                      <w:rFonts w:ascii="Times New Roman" w:eastAsia="Times New Roman" w:hAnsi="Times New Roman" w:cs="Times New Roman"/>
                      <w:sz w:val="24"/>
                      <w:szCs w:val="24"/>
                      <w:lang w:eastAsia="ru-RU"/>
                    </w:rPr>
                    <w:t>13,5</w:t>
                  </w:r>
                </w:p>
              </w:tc>
            </w:tr>
          </w:tbl>
          <w:p w:rsidR="000908A2" w:rsidRPr="00FA26C8" w:rsidRDefault="000908A2" w:rsidP="00B33455"/>
        </w:tc>
        <w:tc>
          <w:tcPr>
            <w:tcW w:w="3634" w:type="dxa"/>
          </w:tcPr>
          <w:p w:rsidR="000908A2" w:rsidRDefault="000908A2" w:rsidP="00B33455"/>
        </w:tc>
      </w:tr>
      <w:tr w:rsidR="000908A2" w:rsidTr="00D2300C">
        <w:tc>
          <w:tcPr>
            <w:tcW w:w="11610" w:type="dxa"/>
          </w:tcPr>
          <w:p w:rsidR="000908A2" w:rsidRPr="00FA26C8" w:rsidRDefault="00FA26C8" w:rsidP="002961F9">
            <w:pPr>
              <w:autoSpaceDE w:val="0"/>
              <w:autoSpaceDN w:val="0"/>
              <w:adjustRightInd w:val="0"/>
              <w:jc w:val="both"/>
              <w:outlineLvl w:val="3"/>
              <w:rPr>
                <w:rFonts w:ascii="Times New Roman" w:eastAsia="Times New Roman" w:hAnsi="Times New Roman" w:cs="Arial"/>
                <w:sz w:val="26"/>
                <w:szCs w:val="26"/>
                <w:lang w:eastAsia="ru-RU"/>
              </w:rPr>
            </w:pPr>
            <w:r w:rsidRPr="00FA26C8">
              <w:rPr>
                <w:rFonts w:ascii="Times New Roman" w:eastAsia="Times New Roman" w:hAnsi="Times New Roman" w:cs="Arial"/>
                <w:sz w:val="26"/>
                <w:szCs w:val="26"/>
                <w:lang w:eastAsia="ru-RU"/>
              </w:rPr>
              <w:t xml:space="preserve">5.4.6 </w:t>
            </w:r>
            <w:r w:rsidR="002961F9" w:rsidRPr="00FA26C8">
              <w:rPr>
                <w:rFonts w:ascii="Times New Roman" w:eastAsia="Times New Roman" w:hAnsi="Times New Roman" w:cs="Arial"/>
                <w:sz w:val="26"/>
                <w:szCs w:val="26"/>
                <w:lang w:eastAsia="ru-RU"/>
              </w:rPr>
              <w:t>Путевые листы выдаются водителю на каждый рабочий день, после сдачи предыдущего с соблюдением им инструкции заполнения. С целью достоверности отчетных данных по автотранспорту бухгалтер один раз в квартал проводит выборочные  проверки соответствия данных спидометра и ГСМ автомашины с данными спидометра и остатком ГСМ по путевым листам и данным бухгалтерского учета (в присутствии третьего лица с составлением соответствующего акта проверки).</w:t>
            </w:r>
          </w:p>
        </w:tc>
        <w:tc>
          <w:tcPr>
            <w:tcW w:w="3634" w:type="dxa"/>
          </w:tcPr>
          <w:p w:rsidR="000908A2" w:rsidRDefault="000908A2" w:rsidP="00B33455"/>
        </w:tc>
      </w:tr>
      <w:tr w:rsidR="000908A2" w:rsidTr="00D2300C">
        <w:tc>
          <w:tcPr>
            <w:tcW w:w="11610" w:type="dxa"/>
          </w:tcPr>
          <w:p w:rsidR="000908A2" w:rsidRPr="00FA26C8" w:rsidRDefault="00FA26C8"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xml:space="preserve">5.4.7 </w:t>
            </w:r>
            <w:r w:rsidR="002961F9" w:rsidRPr="00FA26C8">
              <w:rPr>
                <w:rFonts w:ascii="Times New Roman" w:eastAsia="Times New Roman" w:hAnsi="Times New Roman" w:cs="Times New Roman"/>
                <w:sz w:val="26"/>
                <w:szCs w:val="26"/>
                <w:lang w:eastAsia="ru-RU"/>
              </w:rPr>
              <w:t>Выдача в эксплуатацию на нужды Министерства канцелярских принадлежностей, запасных частей и хозяйственных материалов оформляется ведомостью выдачи материальных ценностей на нужды Министерства (ф. 0504210) ежемесячно. Списание указанных в настоящем пункте материальных запасов производится по акту о списании материальных запасов (ф. 0504230).</w:t>
            </w:r>
          </w:p>
        </w:tc>
        <w:tc>
          <w:tcPr>
            <w:tcW w:w="3634" w:type="dxa"/>
          </w:tcPr>
          <w:p w:rsidR="000908A2" w:rsidRDefault="000908A2" w:rsidP="00B33455"/>
        </w:tc>
      </w:tr>
      <w:tr w:rsidR="000908A2" w:rsidTr="00D2300C">
        <w:tc>
          <w:tcPr>
            <w:tcW w:w="11610" w:type="dxa"/>
          </w:tcPr>
          <w:p w:rsidR="000908A2" w:rsidRPr="00FA26C8" w:rsidRDefault="00FA26C8" w:rsidP="00B33455">
            <w:pPr>
              <w:rPr>
                <w:sz w:val="26"/>
                <w:szCs w:val="26"/>
              </w:rPr>
            </w:pPr>
            <w:r w:rsidRPr="00FA26C8">
              <w:rPr>
                <w:rFonts w:ascii="Times New Roman" w:hAnsi="Times New Roman" w:cs="Times New Roman"/>
                <w:sz w:val="26"/>
                <w:szCs w:val="26"/>
              </w:rPr>
              <w:t xml:space="preserve">5.4.8 </w:t>
            </w:r>
            <w:r w:rsidR="002961F9" w:rsidRPr="00FA26C8">
              <w:rPr>
                <w:rFonts w:ascii="Times New Roman" w:hAnsi="Times New Roman" w:cs="Times New Roman"/>
                <w:sz w:val="26"/>
                <w:szCs w:val="26"/>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tc>
        <w:tc>
          <w:tcPr>
            <w:tcW w:w="3634" w:type="dxa"/>
          </w:tcPr>
          <w:p w:rsidR="000908A2" w:rsidRPr="00FA26C8" w:rsidRDefault="000908A2" w:rsidP="00B33455">
            <w:pPr>
              <w:rPr>
                <w:rFonts w:ascii="Times New Roman" w:hAnsi="Times New Roman" w:cs="Times New Roman"/>
                <w:color w:val="000000" w:themeColor="text1"/>
                <w:sz w:val="26"/>
                <w:szCs w:val="26"/>
              </w:rPr>
            </w:pPr>
          </w:p>
        </w:tc>
      </w:tr>
      <w:tr w:rsidR="000908A2" w:rsidTr="00D2300C">
        <w:tc>
          <w:tcPr>
            <w:tcW w:w="11610" w:type="dxa"/>
          </w:tcPr>
          <w:p w:rsidR="002961F9" w:rsidRPr="00FA26C8" w:rsidRDefault="00FA26C8"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xml:space="preserve">5.4.9 </w:t>
            </w:r>
            <w:r w:rsidR="002961F9" w:rsidRPr="00FA26C8">
              <w:rPr>
                <w:rFonts w:ascii="Times New Roman" w:eastAsia="Times New Roman" w:hAnsi="Times New Roman" w:cs="Times New Roman"/>
                <w:sz w:val="26"/>
                <w:szCs w:val="26"/>
                <w:lang w:eastAsia="ru-RU"/>
              </w:rPr>
              <w:t>Учет запасных частей, установленных на автотранспорт, ведется на забалансовом счете 09 «Запасные части к транспортным средствам, выданные взамен изношенных» по фактической стоимости, по которой указанные запасные части были списаны при ремонте со счета КБК 1 105 36 000. Перечень запасных частей, которые учитываются на счете 09, приведен в приложении 8.</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Аналитический учет по счету ведется в разрезе автомобилей и материально-ответственных лиц.</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Поступление на счет 09 отражается:</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xml:space="preserve">– при установке (передаче материально-ответственному лицу) соответствующих запчастей после списания со счета КБК 1.105.36.000 «Прочие материальные запасы – иное движимое имущество </w:t>
            </w:r>
            <w:r w:rsidRPr="00FA26C8">
              <w:rPr>
                <w:rFonts w:ascii="Times New Roman" w:eastAsia="Times New Roman" w:hAnsi="Times New Roman" w:cs="Times New Roman"/>
                <w:sz w:val="26"/>
                <w:szCs w:val="26"/>
                <w:lang w:eastAsia="ru-RU"/>
              </w:rPr>
              <w:lastRenderedPageBreak/>
              <w:t>учреждения»;</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Внутреннее перемещение по счету отражается:</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при передаче на другой автомобиль;</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при передаче другому материально-ответственному лицу вместе с автомобилем.</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Выбытие со счета 09 отражается:</w:t>
            </w:r>
          </w:p>
          <w:p w:rsidR="002961F9"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при списании автомобиля по установленным основаниям;</w:t>
            </w:r>
          </w:p>
          <w:p w:rsidR="000908A2" w:rsidRPr="00FA26C8" w:rsidRDefault="002961F9" w:rsidP="002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при установке новых запчастей взамен не пригодных к эксплуатации.</w:t>
            </w:r>
          </w:p>
        </w:tc>
        <w:tc>
          <w:tcPr>
            <w:tcW w:w="3634" w:type="dxa"/>
          </w:tcPr>
          <w:p w:rsidR="000908A2" w:rsidRPr="00FA26C8" w:rsidRDefault="00CB2D74" w:rsidP="00B33455">
            <w:pPr>
              <w:rPr>
                <w:rFonts w:ascii="Times New Roman" w:hAnsi="Times New Roman" w:cs="Times New Roman"/>
                <w:color w:val="000000" w:themeColor="text1"/>
                <w:sz w:val="26"/>
                <w:szCs w:val="26"/>
              </w:rPr>
            </w:pPr>
            <w:hyperlink r:id="rId50" w:anchor="/document/99/902249301/ZAP26OO3IV/" w:tooltip="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w:history="1">
              <w:r w:rsidR="002961F9" w:rsidRPr="00FA26C8">
                <w:rPr>
                  <w:rStyle w:val="a6"/>
                  <w:rFonts w:ascii="Times New Roman" w:hAnsi="Times New Roman" w:cs="Times New Roman"/>
                  <w:color w:val="000000" w:themeColor="text1"/>
                  <w:sz w:val="26"/>
                  <w:szCs w:val="26"/>
                  <w:u w:val="none"/>
                </w:rPr>
                <w:t>пункты 349</w:t>
              </w:r>
              <w:r w:rsidR="00FA26C8" w:rsidRPr="00FA26C8">
                <w:rPr>
                  <w:rStyle w:val="a6"/>
                  <w:rFonts w:ascii="Times New Roman" w:hAnsi="Times New Roman" w:cs="Times New Roman"/>
                  <w:color w:val="000000" w:themeColor="text1"/>
                  <w:sz w:val="26"/>
                  <w:szCs w:val="26"/>
                  <w:u w:val="none"/>
                </w:rPr>
                <w:t>-35</w:t>
              </w:r>
            </w:hyperlink>
            <w:r w:rsidR="00FA26C8" w:rsidRPr="00FA26C8">
              <w:rPr>
                <w:rFonts w:ascii="Times New Roman" w:hAnsi="Times New Roman" w:cs="Times New Roman"/>
                <w:color w:val="000000" w:themeColor="text1"/>
                <w:sz w:val="26"/>
                <w:szCs w:val="26"/>
              </w:rPr>
              <w:t>0</w:t>
            </w:r>
            <w:r w:rsidR="002961F9" w:rsidRPr="00FA26C8">
              <w:rPr>
                <w:rFonts w:ascii="Times New Roman" w:hAnsi="Times New Roman" w:cs="Times New Roman"/>
                <w:color w:val="000000" w:themeColor="text1"/>
                <w:sz w:val="26"/>
                <w:szCs w:val="26"/>
                <w:shd w:val="clear" w:color="auto" w:fill="FFFFFF"/>
              </w:rPr>
              <w:t> Инструкции Единому плану счетов № 157н.</w:t>
            </w:r>
          </w:p>
        </w:tc>
      </w:tr>
      <w:tr w:rsidR="000908A2" w:rsidTr="00D2300C">
        <w:tc>
          <w:tcPr>
            <w:tcW w:w="11610" w:type="dxa"/>
          </w:tcPr>
          <w:p w:rsidR="00FA26C8" w:rsidRPr="00FA26C8" w:rsidRDefault="00FA26C8" w:rsidP="00FA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5.4.10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FA26C8" w:rsidRPr="00FA26C8" w:rsidRDefault="00FA26C8" w:rsidP="00FA26C8">
            <w:pPr>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их справедливой стоимости на дату принятия к бухгалтерскому учету, рассчитанной методом рыночных цен;</w:t>
            </w:r>
          </w:p>
          <w:p w:rsidR="000908A2" w:rsidRPr="00FA26C8" w:rsidRDefault="00FA26C8" w:rsidP="00FA26C8">
            <w:pPr>
              <w:jc w:val="both"/>
              <w:rPr>
                <w:rFonts w:ascii="Times New Roman" w:eastAsia="Times New Roman" w:hAnsi="Times New Roman" w:cs="Times New Roman"/>
                <w:sz w:val="26"/>
                <w:szCs w:val="26"/>
                <w:lang w:eastAsia="ru-RU"/>
              </w:rPr>
            </w:pPr>
            <w:r w:rsidRPr="00FA26C8">
              <w:rPr>
                <w:rFonts w:ascii="Times New Roman" w:eastAsia="Times New Roman" w:hAnsi="Times New Roman" w:cs="Times New Roman"/>
                <w:sz w:val="26"/>
                <w:szCs w:val="26"/>
                <w:lang w:eastAsia="ru-RU"/>
              </w:rPr>
              <w:t>- сумм, уплачиваемых Министерством за доставку материальных запасов, приведение их в состояние, пригодное для использования.</w:t>
            </w:r>
          </w:p>
        </w:tc>
        <w:tc>
          <w:tcPr>
            <w:tcW w:w="3634" w:type="dxa"/>
          </w:tcPr>
          <w:p w:rsidR="000908A2" w:rsidRPr="00FA26C8" w:rsidRDefault="00CB2D74" w:rsidP="00B33455">
            <w:pPr>
              <w:rPr>
                <w:rFonts w:ascii="Times New Roman" w:hAnsi="Times New Roman" w:cs="Times New Roman"/>
                <w:sz w:val="26"/>
                <w:szCs w:val="26"/>
              </w:rPr>
            </w:pPr>
            <w:hyperlink r:id="rId51"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00FA26C8" w:rsidRPr="00FA26C8">
                <w:rPr>
                  <w:rStyle w:val="a6"/>
                  <w:rFonts w:ascii="Times New Roman" w:hAnsi="Times New Roman" w:cs="Times New Roman"/>
                  <w:color w:val="000000" w:themeColor="text1"/>
                  <w:sz w:val="26"/>
                  <w:szCs w:val="26"/>
                  <w:u w:val="none"/>
                </w:rPr>
                <w:t>пункты 52–60</w:t>
              </w:r>
            </w:hyperlink>
            <w:r w:rsidR="00FA26C8" w:rsidRPr="00FA26C8">
              <w:rPr>
                <w:rFonts w:ascii="Times New Roman" w:hAnsi="Times New Roman" w:cs="Times New Roman"/>
                <w:color w:val="000000" w:themeColor="text1"/>
                <w:sz w:val="26"/>
                <w:szCs w:val="26"/>
                <w:shd w:val="clear" w:color="auto" w:fill="FFFFFF"/>
              </w:rPr>
              <w:t> СГС «Концептуальные основы бухучета и отчетности».</w:t>
            </w:r>
          </w:p>
        </w:tc>
      </w:tr>
      <w:tr w:rsidR="000908A2" w:rsidTr="00D2300C">
        <w:tc>
          <w:tcPr>
            <w:tcW w:w="11610" w:type="dxa"/>
          </w:tcPr>
          <w:p w:rsidR="000908A2" w:rsidRPr="00EB41F1" w:rsidRDefault="00EB41F1" w:rsidP="00EB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6"/>
                <w:szCs w:val="26"/>
                <w:highlight w:val="yellow"/>
                <w:lang w:eastAsia="ru-RU"/>
              </w:rPr>
            </w:pPr>
            <w:r w:rsidRPr="00EB41F1">
              <w:rPr>
                <w:rFonts w:ascii="Times New Roman" w:hAnsi="Times New Roman" w:cs="Times New Roman"/>
                <w:sz w:val="26"/>
                <w:szCs w:val="26"/>
              </w:rPr>
              <w:t xml:space="preserve">5.5 </w:t>
            </w:r>
            <w:r w:rsidRPr="00EB41F1">
              <w:rPr>
                <w:rFonts w:ascii="Times New Roman" w:eastAsia="Times New Roman" w:hAnsi="Times New Roman" w:cs="Times New Roman"/>
                <w:iCs/>
                <w:sz w:val="26"/>
                <w:szCs w:val="26"/>
                <w:lang w:eastAsia="ru-RU"/>
              </w:rPr>
              <w:t>Стоимость безвозмездно полученных нефинансовых активов</w:t>
            </w:r>
          </w:p>
        </w:tc>
        <w:tc>
          <w:tcPr>
            <w:tcW w:w="3634" w:type="dxa"/>
          </w:tcPr>
          <w:p w:rsidR="000908A2" w:rsidRDefault="000908A2" w:rsidP="00B33455"/>
        </w:tc>
      </w:tr>
      <w:tr w:rsidR="000908A2" w:rsidTr="00D2300C">
        <w:tc>
          <w:tcPr>
            <w:tcW w:w="11610" w:type="dxa"/>
          </w:tcPr>
          <w:p w:rsidR="00265D1A" w:rsidRPr="00265D1A" w:rsidRDefault="00265D1A" w:rsidP="0026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5.5.1 </w:t>
            </w:r>
            <w:r w:rsidRPr="00265D1A">
              <w:rPr>
                <w:rFonts w:ascii="Times New Roman" w:eastAsia="Times New Roman" w:hAnsi="Times New Roman" w:cs="Times New Roman"/>
                <w:sz w:val="26"/>
                <w:szCs w:val="26"/>
                <w:lang w:eastAsia="ru-RU"/>
              </w:rPr>
              <w:t xml:space="preserve">Данные о рыночной цене безвозмездно полученных нефинансовых активов должны быть подтверждены документально: </w:t>
            </w:r>
          </w:p>
          <w:p w:rsidR="00265D1A" w:rsidRPr="00265D1A" w:rsidRDefault="00265D1A" w:rsidP="0026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265D1A">
              <w:rPr>
                <w:rFonts w:ascii="Times New Roman" w:eastAsia="Times New Roman" w:hAnsi="Times New Roman" w:cs="Times New Roman"/>
                <w:bCs/>
                <w:iCs/>
                <w:sz w:val="26"/>
                <w:szCs w:val="26"/>
                <w:lang w:eastAsia="ru-RU"/>
              </w:rPr>
              <w:t>– справками (другими подтверждающими документами) Росстата;</w:t>
            </w:r>
          </w:p>
          <w:p w:rsidR="00265D1A" w:rsidRPr="00265D1A" w:rsidRDefault="00265D1A" w:rsidP="0026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265D1A">
              <w:rPr>
                <w:rFonts w:ascii="Times New Roman" w:eastAsia="Times New Roman" w:hAnsi="Times New Roman" w:cs="Times New Roman"/>
                <w:bCs/>
                <w:iCs/>
                <w:sz w:val="26"/>
                <w:szCs w:val="26"/>
                <w:lang w:eastAsia="ru-RU"/>
              </w:rPr>
              <w:t>– прайс-листами заводов-изготовителей;</w:t>
            </w:r>
          </w:p>
          <w:p w:rsidR="00265D1A" w:rsidRPr="00265D1A" w:rsidRDefault="00265D1A" w:rsidP="0026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265D1A">
              <w:rPr>
                <w:rFonts w:ascii="Times New Roman" w:eastAsia="Times New Roman" w:hAnsi="Times New Roman" w:cs="Times New Roman"/>
                <w:bCs/>
                <w:iCs/>
                <w:sz w:val="26"/>
                <w:szCs w:val="26"/>
                <w:lang w:eastAsia="ru-RU"/>
              </w:rPr>
              <w:t>– справками (другими подтверждающими документами) оценщиков;</w:t>
            </w:r>
          </w:p>
          <w:p w:rsidR="00265D1A" w:rsidRPr="00265D1A" w:rsidRDefault="00265D1A" w:rsidP="0026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265D1A">
              <w:rPr>
                <w:rFonts w:ascii="Times New Roman" w:eastAsia="Times New Roman" w:hAnsi="Times New Roman" w:cs="Times New Roman"/>
                <w:bCs/>
                <w:iCs/>
                <w:sz w:val="26"/>
                <w:szCs w:val="26"/>
                <w:lang w:eastAsia="ru-RU"/>
              </w:rPr>
              <w:t>– информацией, размещенной в СМИ, и т. д.</w:t>
            </w:r>
          </w:p>
          <w:p w:rsidR="000908A2" w:rsidRPr="00265D1A" w:rsidRDefault="00265D1A" w:rsidP="0026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265D1A">
              <w:rPr>
                <w:rFonts w:ascii="Times New Roman" w:eastAsia="Times New Roman" w:hAnsi="Times New Roman" w:cs="Times New Roman"/>
                <w:sz w:val="26"/>
                <w:szCs w:val="26"/>
                <w:lang w:eastAsia="ru-RU"/>
              </w:rPr>
              <w:t>В случаях невозможности документального подтверждения стоимость определяется экспертным путем.</w:t>
            </w:r>
          </w:p>
        </w:tc>
        <w:tc>
          <w:tcPr>
            <w:tcW w:w="3634" w:type="dxa"/>
          </w:tcPr>
          <w:p w:rsidR="000908A2" w:rsidRDefault="00265D1A" w:rsidP="00B33455">
            <w:r w:rsidRPr="00265D1A">
              <w:rPr>
                <w:rStyle w:val="2"/>
                <w:rFonts w:eastAsiaTheme="minorHAnsi"/>
              </w:rPr>
              <w:t>пункты 52 - 60 СГС «Концептуальные основы бухучета и отчетности» № 256н</w:t>
            </w:r>
          </w:p>
        </w:tc>
      </w:tr>
      <w:tr w:rsidR="000908A2" w:rsidTr="00D2300C">
        <w:tc>
          <w:tcPr>
            <w:tcW w:w="11610" w:type="dxa"/>
          </w:tcPr>
          <w:p w:rsidR="00265D1A" w:rsidRPr="00265D1A" w:rsidRDefault="00265D1A" w:rsidP="00265D1A">
            <w:pPr>
              <w:spacing w:line="322" w:lineRule="exact"/>
              <w:jc w:val="both"/>
              <w:rPr>
                <w:rFonts w:ascii="Arial" w:eastAsia="Times New Roman" w:hAnsi="Arial" w:cs="Arial"/>
                <w:sz w:val="26"/>
                <w:szCs w:val="26"/>
                <w:lang w:eastAsia="ru-RU"/>
              </w:rPr>
            </w:pPr>
            <w:r>
              <w:rPr>
                <w:rFonts w:ascii="Times New Roman" w:eastAsia="Times New Roman" w:hAnsi="Times New Roman" w:cs="Times New Roman"/>
                <w:color w:val="000000"/>
                <w:sz w:val="26"/>
                <w:szCs w:val="26"/>
                <w:lang w:eastAsia="ru-RU" w:bidi="ru-RU"/>
              </w:rPr>
              <w:t xml:space="preserve">5.5.2 </w:t>
            </w:r>
            <w:r w:rsidRPr="00265D1A">
              <w:rPr>
                <w:rFonts w:ascii="Times New Roman" w:eastAsia="Times New Roman" w:hAnsi="Times New Roman" w:cs="Times New Roman"/>
                <w:color w:val="000000"/>
                <w:sz w:val="26"/>
                <w:szCs w:val="26"/>
                <w:lang w:eastAsia="ru-RU" w:bidi="ru-RU"/>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w:t>
            </w:r>
            <w:r w:rsidRPr="00265D1A">
              <w:rPr>
                <w:rFonts w:ascii="Times New Roman" w:eastAsia="Times New Roman" w:hAnsi="Times New Roman" w:cs="Times New Roman"/>
                <w:color w:val="000000"/>
                <w:sz w:val="26"/>
                <w:szCs w:val="26"/>
                <w:lang w:eastAsia="ru-RU" w:bidi="ru-RU"/>
              </w:rPr>
              <w:lastRenderedPageBreak/>
              <w:t>стоимости, определенной комиссией по поступлению и выбытию активов методом рыночных цен на дату принятия к бухучету.</w:t>
            </w:r>
          </w:p>
          <w:p w:rsidR="000908A2" w:rsidRPr="00265D1A" w:rsidRDefault="00265D1A" w:rsidP="00265D1A">
            <w:pPr>
              <w:spacing w:line="322" w:lineRule="exact"/>
              <w:jc w:val="both"/>
              <w:rPr>
                <w:rFonts w:ascii="Calibri" w:eastAsia="Times New Roman" w:hAnsi="Calibri" w:cs="Times New Roman"/>
                <w:sz w:val="26"/>
                <w:szCs w:val="26"/>
                <w:lang w:eastAsia="ru-RU"/>
              </w:rPr>
            </w:pPr>
            <w:r w:rsidRPr="00265D1A">
              <w:rPr>
                <w:rFonts w:ascii="Times New Roman" w:eastAsia="Times New Roman" w:hAnsi="Times New Roman" w:cs="Times New Roman"/>
                <w:color w:val="000000"/>
                <w:sz w:val="26"/>
                <w:szCs w:val="26"/>
                <w:lang w:eastAsia="ru-RU" w:bidi="ru-RU"/>
              </w:rPr>
              <w:t>Справедливая стоимость определяется комиссией по поступлению и выбытию нефинансовых активов, исходя из текущих рыночных цен на аналогичные материальные ценности. Комиссия вправе выбрать метод амортизированной стоимости замещения, если он более достоверно определяет стоимость объекта</w:t>
            </w:r>
            <w:r w:rsidRPr="00265D1A">
              <w:rPr>
                <w:rFonts w:ascii="Times New Roman" w:eastAsia="Calibri" w:hAnsi="Times New Roman" w:cs="Times New Roman"/>
                <w:color w:val="000000"/>
                <w:sz w:val="26"/>
                <w:szCs w:val="26"/>
                <w:lang w:eastAsia="ru-RU" w:bidi="ru-RU"/>
              </w:rPr>
              <w:t>.</w:t>
            </w:r>
          </w:p>
        </w:tc>
        <w:tc>
          <w:tcPr>
            <w:tcW w:w="3634" w:type="dxa"/>
          </w:tcPr>
          <w:p w:rsidR="000908A2" w:rsidRDefault="000908A2" w:rsidP="00B33455"/>
        </w:tc>
      </w:tr>
      <w:tr w:rsidR="000908A2" w:rsidTr="00D2300C">
        <w:tc>
          <w:tcPr>
            <w:tcW w:w="11610" w:type="dxa"/>
          </w:tcPr>
          <w:p w:rsidR="000908A2" w:rsidRPr="001233B4" w:rsidRDefault="001233B4" w:rsidP="0012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highlight w:val="yellow"/>
                <w:lang w:eastAsia="ru-RU"/>
              </w:rPr>
            </w:pPr>
            <w:r w:rsidRPr="001233B4">
              <w:rPr>
                <w:rFonts w:ascii="Times New Roman" w:hAnsi="Times New Roman" w:cs="Times New Roman"/>
                <w:sz w:val="26"/>
                <w:szCs w:val="26"/>
              </w:rPr>
              <w:t>5.6</w:t>
            </w:r>
            <w:r w:rsidRPr="001233B4">
              <w:rPr>
                <w:rFonts w:ascii="Times New Roman" w:eastAsia="Times New Roman" w:hAnsi="Times New Roman" w:cs="Times New Roman"/>
                <w:iCs/>
                <w:sz w:val="26"/>
                <w:szCs w:val="26"/>
                <w:lang w:eastAsia="ru-RU"/>
              </w:rPr>
              <w:t>Расчеты по доходам</w:t>
            </w:r>
          </w:p>
        </w:tc>
        <w:tc>
          <w:tcPr>
            <w:tcW w:w="3634" w:type="dxa"/>
          </w:tcPr>
          <w:p w:rsidR="000908A2" w:rsidRDefault="000908A2" w:rsidP="00B33455"/>
        </w:tc>
      </w:tr>
      <w:tr w:rsidR="00685C33" w:rsidTr="00D2300C">
        <w:tc>
          <w:tcPr>
            <w:tcW w:w="11610" w:type="dxa"/>
          </w:tcPr>
          <w:p w:rsidR="00685C33" w:rsidRPr="001233B4" w:rsidRDefault="001233B4" w:rsidP="001233B4">
            <w:pPr>
              <w:jc w:val="both"/>
              <w:rPr>
                <w:sz w:val="26"/>
                <w:szCs w:val="26"/>
              </w:rPr>
            </w:pPr>
            <w:r>
              <w:rPr>
                <w:rFonts w:ascii="Times New Roman" w:eastAsia="Calibri" w:hAnsi="Times New Roman" w:cs="Times New Roman"/>
                <w:color w:val="000000"/>
                <w:sz w:val="26"/>
                <w:szCs w:val="26"/>
                <w:lang w:eastAsia="ru-RU" w:bidi="ru-RU"/>
              </w:rPr>
              <w:t xml:space="preserve">5.6.1 </w:t>
            </w:r>
            <w:r w:rsidRPr="001233B4">
              <w:rPr>
                <w:rFonts w:ascii="Times New Roman" w:eastAsia="Calibri" w:hAnsi="Times New Roman" w:cs="Times New Roman"/>
                <w:color w:val="000000"/>
                <w:sz w:val="26"/>
                <w:szCs w:val="26"/>
                <w:lang w:eastAsia="ru-RU" w:bidi="ru-RU"/>
              </w:rPr>
              <w:t>Министерство</w:t>
            </w:r>
            <w:r w:rsidRPr="001233B4">
              <w:rPr>
                <w:rFonts w:ascii="Times New Roman" w:eastAsia="Times New Roman" w:hAnsi="Times New Roman" w:cs="Times New Roman"/>
                <w:color w:val="000000"/>
                <w:sz w:val="26"/>
                <w:szCs w:val="26"/>
                <w:lang w:eastAsia="ru-RU" w:bidi="ru-RU"/>
              </w:rPr>
              <w:t xml:space="preserve"> осуществляет бюджетные полномочия главного администратора (администратора) доходов бюджетов бюджетной системы Российской Федерации. Порядок осуществления указанных полномочий определяется в соответствии с законодательством Российской Федерации и нормативными документами </w:t>
            </w:r>
            <w:r w:rsidRPr="001233B4">
              <w:rPr>
                <w:rFonts w:ascii="Times New Roman" w:eastAsia="Calibri" w:hAnsi="Times New Roman" w:cs="Times New Roman"/>
                <w:color w:val="000000"/>
                <w:sz w:val="26"/>
                <w:szCs w:val="26"/>
                <w:lang w:eastAsia="ru-RU" w:bidi="ru-RU"/>
              </w:rPr>
              <w:t>Министерства</w:t>
            </w:r>
            <w:r w:rsidRPr="001233B4">
              <w:rPr>
                <w:rFonts w:ascii="Times New Roman" w:eastAsia="Times New Roman" w:hAnsi="Times New Roman" w:cs="Times New Roman"/>
                <w:color w:val="000000"/>
                <w:sz w:val="26"/>
                <w:szCs w:val="26"/>
                <w:lang w:eastAsia="ru-RU" w:bidi="ru-RU"/>
              </w:rPr>
              <w:t xml:space="preserve">. Перечень администрируемых доходов определяется законом о бюджете Красноярского края, Порядком осуществления бюджетных полномочий главных администраторов доходов бюджетов бюджетной системы Российской Федерации, являющихся органами государственной власти (государственными органами) Красноярского края и (или) находящимися в их ведении казенными учреждениями, органами управления Территориального фонда обязательного медицинского страхования Красноярского края, и ежегодно закрепляется приказом </w:t>
            </w:r>
            <w:r w:rsidRPr="001233B4">
              <w:rPr>
                <w:rFonts w:ascii="Times New Roman" w:eastAsia="Calibri" w:hAnsi="Times New Roman" w:cs="Times New Roman"/>
                <w:color w:val="000000"/>
                <w:sz w:val="26"/>
                <w:szCs w:val="26"/>
                <w:lang w:eastAsia="ru-RU" w:bidi="ru-RU"/>
              </w:rPr>
              <w:t>Министерства</w:t>
            </w:r>
            <w:r>
              <w:rPr>
                <w:rFonts w:ascii="Times New Roman" w:eastAsia="Calibri" w:hAnsi="Times New Roman" w:cs="Times New Roman"/>
                <w:color w:val="000000"/>
                <w:sz w:val="26"/>
                <w:szCs w:val="26"/>
                <w:lang w:eastAsia="ru-RU" w:bidi="ru-RU"/>
              </w:rPr>
              <w:t>.</w:t>
            </w:r>
          </w:p>
        </w:tc>
        <w:tc>
          <w:tcPr>
            <w:tcW w:w="3634" w:type="dxa"/>
          </w:tcPr>
          <w:p w:rsidR="00685C33" w:rsidRDefault="001233B4" w:rsidP="00B33455">
            <w:r w:rsidRPr="001233B4">
              <w:rPr>
                <w:rStyle w:val="2"/>
                <w:rFonts w:eastAsiaTheme="minorHAnsi"/>
              </w:rPr>
              <w:t>пункт 91 Инструкции по применению Плана счетов № 162н</w:t>
            </w:r>
          </w:p>
        </w:tc>
      </w:tr>
      <w:tr w:rsidR="00685C33" w:rsidTr="00D2300C">
        <w:tc>
          <w:tcPr>
            <w:tcW w:w="11610" w:type="dxa"/>
          </w:tcPr>
          <w:p w:rsidR="00DA452A" w:rsidRPr="00DA452A" w:rsidRDefault="00DA452A" w:rsidP="00DA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DA452A">
              <w:rPr>
                <w:rFonts w:ascii="Times New Roman" w:eastAsia="Times New Roman" w:hAnsi="Times New Roman" w:cs="Times New Roman"/>
                <w:bCs/>
                <w:iCs/>
                <w:sz w:val="26"/>
                <w:szCs w:val="26"/>
                <w:lang w:eastAsia="ru-RU"/>
              </w:rPr>
              <w:t>5.6.2 Министерство</w:t>
            </w:r>
            <w:r w:rsidRPr="00DA452A">
              <w:rPr>
                <w:rFonts w:ascii="Times New Roman" w:eastAsia="Times New Roman" w:hAnsi="Times New Roman" w:cs="Times New Roman"/>
                <w:sz w:val="26"/>
                <w:szCs w:val="26"/>
                <w:lang w:eastAsia="ru-RU"/>
              </w:rPr>
              <w:t xml:space="preserve"> администрирует поступления в бюджет на счете КБК 1.210.02.000 по правилам, установленным главным администратором доходов бюджета.</w:t>
            </w:r>
          </w:p>
          <w:p w:rsidR="00DA452A" w:rsidRPr="00DA452A" w:rsidRDefault="00DA452A" w:rsidP="00DA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DA452A">
              <w:rPr>
                <w:rFonts w:ascii="Times New Roman" w:eastAsia="Times New Roman" w:hAnsi="Times New Roman" w:cs="Times New Roman"/>
                <w:sz w:val="26"/>
                <w:szCs w:val="26"/>
                <w:lang w:eastAsia="ru-RU"/>
              </w:rPr>
              <w:t>Излишне полученные от плательщиков средства возвращаются на основании заявления плательщика и акта сверки с плательщиком.</w:t>
            </w:r>
          </w:p>
          <w:p w:rsidR="00DA452A" w:rsidRPr="00DA452A" w:rsidRDefault="00DA452A" w:rsidP="00DA452A">
            <w:pPr>
              <w:shd w:val="clear" w:color="auto" w:fill="FFFFFF"/>
              <w:tabs>
                <w:tab w:val="left" w:pos="709"/>
              </w:tabs>
              <w:jc w:val="both"/>
              <w:outlineLvl w:val="2"/>
              <w:rPr>
                <w:rFonts w:ascii="Times New Roman" w:eastAsia="Times New Roman" w:hAnsi="Times New Roman" w:cs="Times New Roman"/>
                <w:color w:val="000000"/>
                <w:sz w:val="26"/>
                <w:szCs w:val="26"/>
                <w:lang w:eastAsia="ru-RU"/>
              </w:rPr>
            </w:pPr>
            <w:r w:rsidRPr="00DA452A">
              <w:rPr>
                <w:rFonts w:ascii="Times New Roman" w:eastAsia="Times New Roman" w:hAnsi="Times New Roman" w:cs="Times New Roman"/>
                <w:color w:val="000000"/>
                <w:sz w:val="26"/>
                <w:szCs w:val="26"/>
                <w:lang w:eastAsia="ru-RU"/>
              </w:rPr>
              <w:t>Учетными группами доходов Министерства являются:</w:t>
            </w:r>
          </w:p>
          <w:p w:rsidR="00DA452A" w:rsidRPr="00DA452A" w:rsidRDefault="00DA452A" w:rsidP="00DA452A">
            <w:pPr>
              <w:shd w:val="clear" w:color="auto" w:fill="FFFFFF"/>
              <w:jc w:val="both"/>
              <w:outlineLvl w:val="2"/>
              <w:rPr>
                <w:rFonts w:ascii="Times New Roman" w:eastAsia="Times New Roman" w:hAnsi="Times New Roman" w:cs="Times New Roman"/>
                <w:color w:val="000000"/>
                <w:sz w:val="26"/>
                <w:szCs w:val="26"/>
                <w:lang w:eastAsia="ru-RU"/>
              </w:rPr>
            </w:pPr>
            <w:r w:rsidRPr="00DA452A">
              <w:rPr>
                <w:rFonts w:ascii="Times New Roman" w:eastAsia="Times New Roman" w:hAnsi="Times New Roman" w:cs="Times New Roman"/>
                <w:color w:val="000000"/>
                <w:sz w:val="26"/>
                <w:szCs w:val="26"/>
                <w:lang w:eastAsia="ru-RU"/>
              </w:rPr>
              <w:t>- доходы от необменных операций, в числе которых учитываются доходы от налогов, сборов, пошлин, таможенных платежей, страховых взносов, безвозмездных бюджетных поступлений, штрафов, пеней, неустоек, возмещения ущерба, а также прочие доходы от необменных операций.</w:t>
            </w:r>
            <w:r w:rsidRPr="00DA452A">
              <w:rPr>
                <w:rFonts w:ascii="Times New Roman" w:eastAsia="Times New Roman" w:hAnsi="Times New Roman" w:cs="Times New Roman"/>
                <w:color w:val="000000"/>
                <w:sz w:val="26"/>
                <w:szCs w:val="26"/>
                <w:lang w:eastAsia="ru-RU"/>
              </w:rPr>
              <w:br/>
              <w:t>- доходы от обменных операций, в числе которых учитываются доходы от собственности и доходы от реализации.</w:t>
            </w:r>
            <w:bookmarkStart w:id="2" w:name="l673"/>
            <w:bookmarkEnd w:id="2"/>
          </w:p>
          <w:p w:rsidR="00685C33" w:rsidRPr="00DA452A" w:rsidRDefault="00DA452A" w:rsidP="00DA452A">
            <w:pPr>
              <w:shd w:val="clear" w:color="auto" w:fill="FFFFFF"/>
              <w:jc w:val="both"/>
              <w:outlineLvl w:val="2"/>
              <w:rPr>
                <w:rFonts w:ascii="Times New Roman" w:eastAsia="Times New Roman" w:hAnsi="Times New Roman" w:cs="Times New Roman"/>
                <w:color w:val="000000"/>
                <w:sz w:val="28"/>
                <w:szCs w:val="28"/>
                <w:lang w:eastAsia="ru-RU"/>
              </w:rPr>
            </w:pPr>
            <w:r w:rsidRPr="00DA452A">
              <w:rPr>
                <w:rFonts w:ascii="Times New Roman" w:eastAsia="Times New Roman" w:hAnsi="Times New Roman" w:cs="Times New Roman"/>
                <w:color w:val="000000"/>
                <w:sz w:val="26"/>
                <w:szCs w:val="26"/>
                <w:lang w:eastAsia="ru-RU"/>
              </w:rPr>
              <w:t xml:space="preserve">Доходы отражаются в учете по факту совершения операций либо наступления событий, в результате которых ожидается получение экономических выгод или полезного потенциала. Сумма ожидаемого </w:t>
            </w:r>
            <w:r w:rsidRPr="00DA452A">
              <w:rPr>
                <w:rFonts w:ascii="Times New Roman" w:eastAsia="Times New Roman" w:hAnsi="Times New Roman" w:cs="Times New Roman"/>
                <w:color w:val="000000"/>
                <w:sz w:val="26"/>
                <w:szCs w:val="26"/>
                <w:lang w:eastAsia="ru-RU"/>
              </w:rPr>
              <w:lastRenderedPageBreak/>
              <w:t>дохода должна быть надежно определена.</w:t>
            </w:r>
          </w:p>
        </w:tc>
        <w:tc>
          <w:tcPr>
            <w:tcW w:w="3634" w:type="dxa"/>
          </w:tcPr>
          <w:p w:rsidR="00685C33" w:rsidRDefault="00685C33" w:rsidP="00B33455"/>
        </w:tc>
      </w:tr>
      <w:tr w:rsidR="00685C33" w:rsidTr="00D2300C">
        <w:tc>
          <w:tcPr>
            <w:tcW w:w="11610" w:type="dxa"/>
          </w:tcPr>
          <w:p w:rsidR="00685C33" w:rsidRPr="0029155E" w:rsidRDefault="0029155E" w:rsidP="00B33455">
            <w:pPr>
              <w:rPr>
                <w:rFonts w:ascii="Times New Roman" w:hAnsi="Times New Roman" w:cs="Times New Roman"/>
                <w:sz w:val="26"/>
                <w:szCs w:val="26"/>
              </w:rPr>
            </w:pPr>
            <w:r w:rsidRPr="0029155E">
              <w:rPr>
                <w:rFonts w:ascii="Times New Roman" w:hAnsi="Times New Roman" w:cs="Times New Roman"/>
                <w:sz w:val="26"/>
                <w:szCs w:val="26"/>
              </w:rPr>
              <w:t xml:space="preserve">5.7 Расчеты с подотчетными лицами </w:t>
            </w:r>
          </w:p>
        </w:tc>
        <w:tc>
          <w:tcPr>
            <w:tcW w:w="3634" w:type="dxa"/>
          </w:tcPr>
          <w:p w:rsidR="00685C33" w:rsidRDefault="00685C33" w:rsidP="00B33455"/>
        </w:tc>
      </w:tr>
      <w:tr w:rsidR="00685C33" w:rsidTr="00D2300C">
        <w:tc>
          <w:tcPr>
            <w:tcW w:w="11610" w:type="dxa"/>
          </w:tcPr>
          <w:p w:rsidR="00EC005D" w:rsidRDefault="0029155E" w:rsidP="0029155E">
            <w:pPr>
              <w:tabs>
                <w:tab w:val="left" w:pos="1418"/>
              </w:tabs>
              <w:autoSpaceDE w:val="0"/>
              <w:autoSpaceDN w:val="0"/>
              <w:adjustRightInd w:val="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5.7.1 </w:t>
            </w:r>
            <w:r w:rsidRPr="0029155E">
              <w:rPr>
                <w:rFonts w:ascii="Times New Roman" w:eastAsia="Times New Roman" w:hAnsi="Times New Roman" w:cs="Times New Roman"/>
                <w:sz w:val="26"/>
                <w:szCs w:val="26"/>
                <w:lang w:eastAsia="ru-RU"/>
              </w:rPr>
              <w:t>Перечисление денежных средств под отчет в целях осуществления операций, связанных с оплатой расходов Министерства по закупкам товаров, работ, услуг, командировочными расходами, а так же компенсация документально подтвержденных расходов производиться на основании заявления, которое подписывается руководителем Министерства, а в его отсутствие уполномоченным на то лицом, при условии полного отчета конкретного подотчетного лица по ранее выданному ему авансу по данному коду бюджетной классификации. Перечисление денежных средств под отчет и возмещение документально подтвержденных расходов осуществляется на зарплатные счета сотрудников, на основании письменного заявления</w:t>
            </w:r>
            <w:r w:rsidR="00EC005D">
              <w:rPr>
                <w:rFonts w:ascii="Times New Roman" w:eastAsia="Times New Roman" w:hAnsi="Times New Roman" w:cs="Times New Roman"/>
                <w:sz w:val="26"/>
                <w:szCs w:val="26"/>
                <w:lang w:eastAsia="ru-RU"/>
              </w:rPr>
              <w:t>.</w:t>
            </w:r>
          </w:p>
          <w:p w:rsidR="00685C33" w:rsidRPr="0029155E" w:rsidRDefault="00EC005D" w:rsidP="0029155E">
            <w:pPr>
              <w:tabs>
                <w:tab w:val="left" w:pos="1418"/>
              </w:tabs>
              <w:autoSpaceDE w:val="0"/>
              <w:autoSpaceDN w:val="0"/>
              <w:adjustRightInd w:val="0"/>
              <w:jc w:val="both"/>
              <w:outlineLvl w:val="2"/>
              <w:rPr>
                <w:rFonts w:ascii="Arial" w:eastAsia="Times New Roman" w:hAnsi="Arial" w:cs="Arial"/>
                <w:sz w:val="26"/>
                <w:szCs w:val="26"/>
                <w:highlight w:val="yellow"/>
                <w:lang w:eastAsia="ru-RU"/>
              </w:rPr>
            </w:pPr>
            <w:r w:rsidRPr="00EC005D">
              <w:rPr>
                <w:rFonts w:ascii="Times New Roman" w:hAnsi="Times New Roman" w:cs="Times New Roman"/>
                <w:sz w:val="26"/>
                <w:szCs w:val="26"/>
              </w:rPr>
              <w:t>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tc>
        <w:tc>
          <w:tcPr>
            <w:tcW w:w="3634" w:type="dxa"/>
          </w:tcPr>
          <w:p w:rsidR="00685C33" w:rsidRDefault="00685C33" w:rsidP="00B33455"/>
        </w:tc>
      </w:tr>
      <w:tr w:rsidR="00685C33" w:rsidTr="00D2300C">
        <w:tc>
          <w:tcPr>
            <w:tcW w:w="11610" w:type="dxa"/>
          </w:tcPr>
          <w:p w:rsidR="00685C33" w:rsidRPr="0029155E" w:rsidRDefault="0029155E" w:rsidP="00B33455">
            <w:pPr>
              <w:rPr>
                <w:sz w:val="26"/>
                <w:szCs w:val="26"/>
              </w:rPr>
            </w:pPr>
            <w:r>
              <w:rPr>
                <w:rFonts w:ascii="Times New Roman" w:hAnsi="Times New Roman" w:cs="Times New Roman"/>
                <w:sz w:val="26"/>
                <w:szCs w:val="26"/>
              </w:rPr>
              <w:t xml:space="preserve">5.7.2 </w:t>
            </w:r>
            <w:r w:rsidRPr="0029155E">
              <w:rPr>
                <w:rFonts w:ascii="Times New Roman" w:hAnsi="Times New Roman" w:cs="Times New Roman"/>
                <w:sz w:val="26"/>
                <w:szCs w:val="26"/>
              </w:rPr>
              <w:t>Министерство выдает денежные средства под отчет штатным сотрудникам.</w:t>
            </w:r>
          </w:p>
        </w:tc>
        <w:tc>
          <w:tcPr>
            <w:tcW w:w="3634" w:type="dxa"/>
          </w:tcPr>
          <w:p w:rsidR="00685C33" w:rsidRDefault="00685C33" w:rsidP="00B33455"/>
        </w:tc>
      </w:tr>
      <w:tr w:rsidR="00685C33" w:rsidTr="00D2300C">
        <w:tc>
          <w:tcPr>
            <w:tcW w:w="11610" w:type="dxa"/>
          </w:tcPr>
          <w:p w:rsidR="00FA72D6" w:rsidRPr="00FA72D6" w:rsidRDefault="00FA72D6" w:rsidP="00FA7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72D6">
              <w:rPr>
                <w:rFonts w:ascii="Times New Roman" w:eastAsia="Times New Roman" w:hAnsi="Times New Roman" w:cs="Times New Roman"/>
                <w:sz w:val="26"/>
                <w:szCs w:val="26"/>
                <w:lang w:eastAsia="ru-RU"/>
              </w:rPr>
              <w:t>5.7.3 Предельная сумма выдачи денежных средств под отчет (за исключением расходов на командировки) устанавливается в размере 10 000 (Десять тысяч) руб.</w:t>
            </w:r>
          </w:p>
          <w:p w:rsidR="00685C33" w:rsidRPr="00FA72D6" w:rsidRDefault="00FA72D6" w:rsidP="00FA7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FA72D6">
              <w:rPr>
                <w:rFonts w:ascii="Times New Roman" w:eastAsia="Times New Roman" w:hAnsi="Times New Roman" w:cs="Times New Roman"/>
                <w:sz w:val="26"/>
                <w:szCs w:val="26"/>
                <w:lang w:eastAsia="ru-RU"/>
              </w:rPr>
              <w:t xml:space="preserve">На основании распоряжения руководителя Министерства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w:t>
            </w:r>
          </w:p>
        </w:tc>
        <w:tc>
          <w:tcPr>
            <w:tcW w:w="3634" w:type="dxa"/>
          </w:tcPr>
          <w:p w:rsidR="00685C33" w:rsidRPr="00FA72D6" w:rsidRDefault="00FA72D6" w:rsidP="00B33455">
            <w:r w:rsidRPr="00FA72D6">
              <w:rPr>
                <w:rFonts w:ascii="Times New Roman" w:eastAsia="Times New Roman" w:hAnsi="Times New Roman" w:cs="Times New Roman"/>
                <w:sz w:val="26"/>
                <w:szCs w:val="26"/>
                <w:lang w:eastAsia="ru-RU"/>
              </w:rPr>
              <w:t xml:space="preserve">пункт 6 Указания Банка России от 07.10.2013 </w:t>
            </w:r>
            <w:r w:rsidRPr="00FA72D6">
              <w:rPr>
                <w:rFonts w:ascii="Times New Roman" w:eastAsia="Times New Roman" w:hAnsi="Times New Roman" w:cs="Times New Roman"/>
                <w:sz w:val="26"/>
                <w:szCs w:val="26"/>
                <w:lang w:eastAsia="ru-RU"/>
              </w:rPr>
              <w:br/>
              <w:t>№ 3073-У</w:t>
            </w:r>
          </w:p>
        </w:tc>
      </w:tr>
      <w:tr w:rsidR="00685C33" w:rsidTr="00D2300C">
        <w:tc>
          <w:tcPr>
            <w:tcW w:w="11610" w:type="dxa"/>
          </w:tcPr>
          <w:p w:rsidR="00EC005D" w:rsidRPr="00EC005D" w:rsidRDefault="00EC005D" w:rsidP="00E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EC005D">
              <w:rPr>
                <w:rFonts w:ascii="Times New Roman" w:eastAsia="Times New Roman" w:hAnsi="Times New Roman" w:cs="Times New Roman"/>
                <w:sz w:val="26"/>
                <w:szCs w:val="26"/>
                <w:lang w:eastAsia="ru-RU"/>
              </w:rPr>
              <w:t>5.7.4 Возмещение расходов, связанных со служебными командировками на территории Российской Федерации, производятся в соответствии с указами Губернатора Красноярского края, нормативными актами Правительства Российской Федерации. Дополнительные расходы, связанные со служебными командировками (оплата разного рода сборов), оформленные отдельным документом, являющимися приложением к билету, производятся в размере фактических расходов и в пределах средств, утвержденных по смете.</w:t>
            </w:r>
          </w:p>
          <w:p w:rsidR="00685C33" w:rsidRPr="00EC005D" w:rsidRDefault="00EC005D" w:rsidP="00E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EC005D">
              <w:rPr>
                <w:rFonts w:ascii="Times New Roman" w:eastAsia="Times New Roman" w:hAnsi="Times New Roman" w:cs="Times New Roman"/>
                <w:sz w:val="26"/>
                <w:szCs w:val="26"/>
                <w:lang w:eastAsia="ru-RU"/>
              </w:rPr>
              <w:t>По возвращении из командировки служащий представляет авансовый отчет об израсходованных суммах в течение трех рабочих дней.</w:t>
            </w:r>
          </w:p>
        </w:tc>
        <w:tc>
          <w:tcPr>
            <w:tcW w:w="3634" w:type="dxa"/>
          </w:tcPr>
          <w:p w:rsidR="00685C33" w:rsidRDefault="00685C33" w:rsidP="00B33455"/>
        </w:tc>
      </w:tr>
      <w:tr w:rsidR="00685C33" w:rsidTr="00D2300C">
        <w:tc>
          <w:tcPr>
            <w:tcW w:w="11610" w:type="dxa"/>
          </w:tcPr>
          <w:p w:rsidR="00EC005D" w:rsidRPr="00EC005D" w:rsidRDefault="00EC005D" w:rsidP="00E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EC005D">
              <w:rPr>
                <w:rFonts w:ascii="Times New Roman" w:eastAsia="Times New Roman" w:hAnsi="Times New Roman" w:cs="Times New Roman"/>
                <w:sz w:val="26"/>
                <w:szCs w:val="26"/>
                <w:lang w:eastAsia="ru-RU"/>
              </w:rPr>
              <w:t xml:space="preserve">5.7.5 Доверенности по форме М-2 выдаются штатным сотрудникам (служащим), с которыми заключен договор о полной материальной ответственности, выписываются и регистрируются в </w:t>
            </w:r>
            <w:r w:rsidRPr="00EC005D">
              <w:rPr>
                <w:rFonts w:ascii="Times New Roman" w:eastAsia="Times New Roman" w:hAnsi="Times New Roman" w:cs="Times New Roman"/>
                <w:sz w:val="26"/>
                <w:szCs w:val="26"/>
                <w:lang w:eastAsia="ru-RU"/>
              </w:rPr>
              <w:lastRenderedPageBreak/>
              <w:t>специальном журнале бухгалтером. Личную подпись доверенного лица и право на совершение сделок удостоверяет руководитель Министерства и главный бухгалтер, а в их отсутствие уполномоченные на то лица.</w:t>
            </w:r>
          </w:p>
          <w:p w:rsidR="00EC005D" w:rsidRPr="00EC005D" w:rsidRDefault="00EC005D" w:rsidP="00EC005D">
            <w:pPr>
              <w:tabs>
                <w:tab w:val="left" w:pos="1276"/>
              </w:tabs>
              <w:autoSpaceDE w:val="0"/>
              <w:autoSpaceDN w:val="0"/>
              <w:adjustRightInd w:val="0"/>
              <w:jc w:val="both"/>
              <w:outlineLvl w:val="1"/>
              <w:rPr>
                <w:rFonts w:ascii="Times New Roman" w:eastAsia="Times New Roman" w:hAnsi="Times New Roman" w:cs="Times New Roman"/>
                <w:sz w:val="26"/>
                <w:szCs w:val="26"/>
                <w:lang w:eastAsia="ru-RU"/>
              </w:rPr>
            </w:pPr>
            <w:r w:rsidRPr="00EC005D">
              <w:rPr>
                <w:rFonts w:ascii="Times New Roman" w:eastAsia="Times New Roman" w:hAnsi="Times New Roman" w:cs="Times New Roman"/>
                <w:sz w:val="26"/>
                <w:szCs w:val="26"/>
                <w:lang w:eastAsia="ru-RU"/>
              </w:rPr>
              <w:t>Срок использования доверенностей:</w:t>
            </w:r>
          </w:p>
          <w:p w:rsidR="00EC005D" w:rsidRPr="00EC005D" w:rsidRDefault="00EC005D" w:rsidP="00EC005D">
            <w:pPr>
              <w:tabs>
                <w:tab w:val="left" w:pos="1276"/>
              </w:tabs>
              <w:autoSpaceDE w:val="0"/>
              <w:autoSpaceDN w:val="0"/>
              <w:adjustRightInd w:val="0"/>
              <w:jc w:val="both"/>
              <w:outlineLvl w:val="1"/>
              <w:rPr>
                <w:rFonts w:ascii="Times New Roman" w:eastAsia="Times New Roman" w:hAnsi="Times New Roman" w:cs="Times New Roman"/>
                <w:sz w:val="26"/>
                <w:szCs w:val="26"/>
                <w:lang w:eastAsia="ru-RU"/>
              </w:rPr>
            </w:pPr>
            <w:r w:rsidRPr="00EC005D">
              <w:rPr>
                <w:rFonts w:ascii="Times New Roman" w:eastAsia="Times New Roman" w:hAnsi="Times New Roman" w:cs="Times New Roman"/>
                <w:sz w:val="26"/>
                <w:szCs w:val="26"/>
                <w:lang w:eastAsia="ru-RU"/>
              </w:rPr>
              <w:t>-на получение товарно-материальных ценностей 10 календарных дней с момента получения,</w:t>
            </w:r>
          </w:p>
          <w:p w:rsidR="00EC005D" w:rsidRPr="00EC005D" w:rsidRDefault="00EC005D" w:rsidP="00EC005D">
            <w:pPr>
              <w:tabs>
                <w:tab w:val="left" w:pos="1276"/>
              </w:tabs>
              <w:autoSpaceDE w:val="0"/>
              <w:autoSpaceDN w:val="0"/>
              <w:adjustRightInd w:val="0"/>
              <w:jc w:val="both"/>
              <w:outlineLvl w:val="1"/>
              <w:rPr>
                <w:rFonts w:ascii="Times New Roman" w:eastAsia="Times New Roman" w:hAnsi="Times New Roman" w:cs="Times New Roman"/>
                <w:sz w:val="26"/>
                <w:szCs w:val="26"/>
                <w:lang w:eastAsia="ru-RU"/>
              </w:rPr>
            </w:pPr>
            <w:r w:rsidRPr="00EC005D">
              <w:rPr>
                <w:rFonts w:ascii="Times New Roman" w:eastAsia="Times New Roman" w:hAnsi="Times New Roman" w:cs="Times New Roman"/>
                <w:sz w:val="26"/>
                <w:szCs w:val="26"/>
                <w:lang w:eastAsia="ru-RU"/>
              </w:rPr>
              <w:t xml:space="preserve">-на получение почтовой корреспонденции, документации по услугам связи -1 год. </w:t>
            </w:r>
          </w:p>
          <w:p w:rsidR="00EC005D" w:rsidRPr="00EC005D" w:rsidRDefault="00EC005D" w:rsidP="00EC005D">
            <w:pPr>
              <w:tabs>
                <w:tab w:val="left" w:pos="1276"/>
              </w:tabs>
              <w:autoSpaceDE w:val="0"/>
              <w:autoSpaceDN w:val="0"/>
              <w:adjustRightInd w:val="0"/>
              <w:jc w:val="both"/>
              <w:outlineLvl w:val="1"/>
              <w:rPr>
                <w:rFonts w:ascii="Times New Roman" w:eastAsia="Times New Roman" w:hAnsi="Times New Roman" w:cs="Times New Roman"/>
                <w:sz w:val="26"/>
                <w:szCs w:val="26"/>
                <w:lang w:eastAsia="ru-RU"/>
              </w:rPr>
            </w:pPr>
            <w:r w:rsidRPr="00EC005D">
              <w:rPr>
                <w:rFonts w:ascii="Times New Roman" w:eastAsia="Times New Roman" w:hAnsi="Times New Roman" w:cs="Times New Roman"/>
                <w:sz w:val="26"/>
                <w:szCs w:val="26"/>
                <w:lang w:eastAsia="ru-RU"/>
              </w:rPr>
              <w:t>Срок отчетности по доверенностям на получение товарно-материальных ценностей – в течение трех рабочих дней с момента получения материальных ценностей.</w:t>
            </w:r>
          </w:p>
          <w:p w:rsidR="00685C33" w:rsidRPr="00EC005D" w:rsidRDefault="00EC005D" w:rsidP="00EC005D">
            <w:pPr>
              <w:tabs>
                <w:tab w:val="left" w:pos="1276"/>
              </w:tabs>
              <w:autoSpaceDE w:val="0"/>
              <w:autoSpaceDN w:val="0"/>
              <w:adjustRightInd w:val="0"/>
              <w:jc w:val="both"/>
              <w:outlineLvl w:val="1"/>
              <w:rPr>
                <w:rFonts w:ascii="Times New Roman" w:eastAsia="Times New Roman" w:hAnsi="Times New Roman" w:cs="Times New Roman"/>
                <w:sz w:val="26"/>
                <w:szCs w:val="26"/>
                <w:lang w:eastAsia="ru-RU"/>
              </w:rPr>
            </w:pPr>
            <w:r w:rsidRPr="00EC005D">
              <w:rPr>
                <w:rFonts w:ascii="Times New Roman" w:eastAsia="Times New Roman" w:hAnsi="Times New Roman" w:cs="Times New Roman"/>
                <w:sz w:val="26"/>
                <w:szCs w:val="26"/>
                <w:lang w:eastAsia="ru-RU"/>
              </w:rPr>
              <w:t>Перечень должностных лиц имеющих право на получение доверенностей по форме М-2: приведен в приложении 19.</w:t>
            </w:r>
          </w:p>
        </w:tc>
        <w:tc>
          <w:tcPr>
            <w:tcW w:w="3634" w:type="dxa"/>
          </w:tcPr>
          <w:p w:rsidR="00685C33" w:rsidRDefault="00685C33" w:rsidP="00B33455"/>
        </w:tc>
      </w:tr>
      <w:tr w:rsidR="00685C33" w:rsidTr="00D2300C">
        <w:tc>
          <w:tcPr>
            <w:tcW w:w="11610" w:type="dxa"/>
          </w:tcPr>
          <w:p w:rsidR="00685C33" w:rsidRPr="002F332F" w:rsidRDefault="002F332F" w:rsidP="002F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2F332F">
              <w:rPr>
                <w:rFonts w:ascii="Times New Roman" w:eastAsia="Times New Roman" w:hAnsi="Times New Roman" w:cs="Times New Roman"/>
                <w:sz w:val="26"/>
                <w:szCs w:val="26"/>
                <w:lang w:eastAsia="ru-RU"/>
              </w:rPr>
              <w:t>5.7.6 Авансовые отчеты брошюруются в хронологическом порядке в последний день отчетного месяца.</w:t>
            </w:r>
          </w:p>
        </w:tc>
        <w:tc>
          <w:tcPr>
            <w:tcW w:w="3634" w:type="dxa"/>
          </w:tcPr>
          <w:p w:rsidR="00685C33" w:rsidRDefault="00685C33" w:rsidP="00B33455"/>
        </w:tc>
      </w:tr>
      <w:tr w:rsidR="00685C33" w:rsidTr="00D2300C">
        <w:tc>
          <w:tcPr>
            <w:tcW w:w="11610" w:type="dxa"/>
          </w:tcPr>
          <w:p w:rsidR="002F332F" w:rsidRPr="002F332F" w:rsidRDefault="002F332F" w:rsidP="002F332F">
            <w:pPr>
              <w:jc w:val="both"/>
              <w:rPr>
                <w:rFonts w:ascii="Times New Roman" w:eastAsia="Times New Roman" w:hAnsi="Times New Roman" w:cs="Times New Roman"/>
                <w:sz w:val="26"/>
                <w:szCs w:val="26"/>
                <w:lang w:eastAsia="ru-RU"/>
              </w:rPr>
            </w:pPr>
            <w:proofErr w:type="gramStart"/>
            <w:r w:rsidRPr="002F332F">
              <w:rPr>
                <w:rFonts w:ascii="Times New Roman" w:eastAsia="Times New Roman" w:hAnsi="Times New Roman" w:cs="Times New Roman"/>
                <w:sz w:val="26"/>
                <w:szCs w:val="26"/>
                <w:lang w:eastAsia="ru-RU"/>
              </w:rPr>
              <w:t>5.7.7 К</w:t>
            </w:r>
            <w:proofErr w:type="gramEnd"/>
            <w:r w:rsidRPr="002F332F">
              <w:rPr>
                <w:rFonts w:ascii="Times New Roman" w:eastAsia="Times New Roman" w:hAnsi="Times New Roman" w:cs="Times New Roman"/>
                <w:sz w:val="26"/>
                <w:szCs w:val="26"/>
                <w:lang w:eastAsia="ru-RU"/>
              </w:rPr>
              <w:t xml:space="preserve"> денежным документам относятся: полученные извещения на почтовые переводы, почтовые марки и марки государственной пошлины, маркированные конверты, авиа и ж/д билеты. Денежные документы хранятся в сейфе финансово-хозяйственного отдела.</w:t>
            </w:r>
          </w:p>
          <w:p w:rsidR="002F332F" w:rsidRPr="002F332F" w:rsidRDefault="009B077A" w:rsidP="002F332F">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5.7.8 </w:t>
            </w:r>
            <w:r w:rsidR="002F332F" w:rsidRPr="002F332F">
              <w:rPr>
                <w:rFonts w:ascii="Times New Roman" w:eastAsia="Times New Roman" w:hAnsi="Times New Roman" w:cs="Times New Roman"/>
                <w:sz w:val="26"/>
                <w:szCs w:val="26"/>
                <w:lang w:eastAsia="ru-RU"/>
              </w:rPr>
              <w:t>Выдача маркированных конвертов, почтовых марок,  под отчет производится на срок не более 30 календарных дней на основании заявления, которое подписывается руководителем Министерства, а в его отсутствие уполномоченным на то лицом, при условии полного отчета конкретного подотчетного лица по ранее выданному ему авансу по данному коду бюджетной классификации.</w:t>
            </w:r>
          </w:p>
          <w:p w:rsidR="002F332F" w:rsidRPr="002F332F" w:rsidRDefault="002F332F" w:rsidP="002F332F">
            <w:pPr>
              <w:jc w:val="both"/>
              <w:rPr>
                <w:rFonts w:ascii="Times New Roman" w:eastAsia="Times New Roman" w:hAnsi="Times New Roman" w:cs="Times New Roman"/>
                <w:sz w:val="26"/>
                <w:szCs w:val="26"/>
                <w:lang w:eastAsia="ru-RU"/>
              </w:rPr>
            </w:pPr>
            <w:r w:rsidRPr="002F332F">
              <w:rPr>
                <w:rFonts w:ascii="Times New Roman" w:eastAsia="Times New Roman" w:hAnsi="Times New Roman" w:cs="Times New Roman"/>
                <w:sz w:val="26"/>
                <w:szCs w:val="26"/>
                <w:lang w:eastAsia="ru-RU"/>
              </w:rPr>
              <w:t xml:space="preserve">В конце месяца остатки денежных документов, находящихся у подотчетных лиц подлежат возврату. </w:t>
            </w:r>
          </w:p>
          <w:p w:rsidR="002F332F" w:rsidRPr="002F332F" w:rsidRDefault="002F332F" w:rsidP="002F332F">
            <w:pPr>
              <w:jc w:val="both"/>
              <w:rPr>
                <w:rFonts w:ascii="Times New Roman" w:eastAsia="Times New Roman" w:hAnsi="Times New Roman" w:cs="Times New Roman"/>
                <w:sz w:val="26"/>
                <w:szCs w:val="26"/>
                <w:lang w:eastAsia="ru-RU"/>
              </w:rPr>
            </w:pPr>
            <w:r w:rsidRPr="002F332F">
              <w:rPr>
                <w:rFonts w:ascii="Times New Roman" w:eastAsia="Times New Roman" w:hAnsi="Times New Roman" w:cs="Times New Roman"/>
                <w:sz w:val="26"/>
                <w:szCs w:val="26"/>
                <w:lang w:eastAsia="ru-RU"/>
              </w:rPr>
              <w:t>Списание маркированных конвертов и почтовых марок осуществляется на основании Реестра почтовых отправлений.</w:t>
            </w:r>
          </w:p>
          <w:p w:rsidR="00685C33" w:rsidRPr="002F332F" w:rsidRDefault="002F332F" w:rsidP="002F332F">
            <w:pPr>
              <w:tabs>
                <w:tab w:val="left" w:pos="1276"/>
              </w:tabs>
              <w:autoSpaceDE w:val="0"/>
              <w:autoSpaceDN w:val="0"/>
              <w:adjustRightInd w:val="0"/>
              <w:jc w:val="both"/>
              <w:outlineLvl w:val="1"/>
              <w:rPr>
                <w:rFonts w:ascii="Times New Roman" w:eastAsia="Times New Roman" w:hAnsi="Times New Roman" w:cs="Times New Roman"/>
                <w:sz w:val="26"/>
                <w:szCs w:val="26"/>
                <w:lang w:eastAsia="ru-RU"/>
              </w:rPr>
            </w:pPr>
            <w:proofErr w:type="gramStart"/>
            <w:r w:rsidRPr="002F332F">
              <w:rPr>
                <w:rFonts w:ascii="Times New Roman" w:eastAsia="Times New Roman" w:hAnsi="Times New Roman" w:cs="Times New Roman"/>
                <w:sz w:val="26"/>
                <w:szCs w:val="26"/>
                <w:lang w:eastAsia="ru-RU"/>
              </w:rPr>
              <w:t>Перечень должностных лиц</w:t>
            </w:r>
            <w:proofErr w:type="gramEnd"/>
            <w:r w:rsidRPr="002F332F">
              <w:rPr>
                <w:rFonts w:ascii="Times New Roman" w:eastAsia="Times New Roman" w:hAnsi="Times New Roman" w:cs="Times New Roman"/>
                <w:sz w:val="26"/>
                <w:szCs w:val="26"/>
                <w:lang w:eastAsia="ru-RU"/>
              </w:rPr>
              <w:t xml:space="preserve"> имеющих право на получение в под отчет денежных документов на почтовые расходы приведен в приложении 20.</w:t>
            </w:r>
          </w:p>
        </w:tc>
        <w:tc>
          <w:tcPr>
            <w:tcW w:w="3634" w:type="dxa"/>
          </w:tcPr>
          <w:p w:rsidR="00685C33" w:rsidRDefault="00685C33" w:rsidP="00B33455"/>
        </w:tc>
      </w:tr>
      <w:tr w:rsidR="00685C33" w:rsidTr="00D2300C">
        <w:tc>
          <w:tcPr>
            <w:tcW w:w="11610" w:type="dxa"/>
          </w:tcPr>
          <w:p w:rsidR="00685C33" w:rsidRPr="009B077A" w:rsidRDefault="009B077A" w:rsidP="00F30089">
            <w:pPr>
              <w:jc w:val="both"/>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lang w:eastAsia="ru-RU"/>
              </w:rPr>
              <w:t xml:space="preserve">5.7.9 </w:t>
            </w:r>
            <w:r w:rsidR="00F30089" w:rsidRPr="00F30089">
              <w:rPr>
                <w:rFonts w:ascii="Times New Roman" w:eastAsia="Times New Roman" w:hAnsi="Times New Roman" w:cs="Times New Roman"/>
                <w:sz w:val="26"/>
                <w:szCs w:val="26"/>
                <w:lang w:eastAsia="ru-RU"/>
              </w:rPr>
              <w:t>Ответственным за ведение кассовых операций (приход/расход денежных средств и денежных документов является ответственный специалист (бухгалтер, кассир) финансово-хозяйственного отдела, в соответствии с должностным регламентом.</w:t>
            </w:r>
          </w:p>
        </w:tc>
        <w:tc>
          <w:tcPr>
            <w:tcW w:w="3634" w:type="dxa"/>
          </w:tcPr>
          <w:p w:rsidR="00685C33" w:rsidRDefault="00685C33" w:rsidP="00B33455"/>
        </w:tc>
      </w:tr>
      <w:tr w:rsidR="00685C33" w:rsidTr="00D2300C">
        <w:tc>
          <w:tcPr>
            <w:tcW w:w="11610" w:type="dxa"/>
          </w:tcPr>
          <w:p w:rsidR="00685C33" w:rsidRPr="00260A40" w:rsidRDefault="00260A40" w:rsidP="00B33455">
            <w:pPr>
              <w:rPr>
                <w:rFonts w:ascii="Times New Roman" w:hAnsi="Times New Roman" w:cs="Times New Roman"/>
                <w:sz w:val="26"/>
                <w:szCs w:val="26"/>
              </w:rPr>
            </w:pPr>
            <w:r w:rsidRPr="00260A40">
              <w:rPr>
                <w:rFonts w:ascii="Times New Roman" w:hAnsi="Times New Roman" w:cs="Times New Roman"/>
                <w:sz w:val="26"/>
                <w:szCs w:val="26"/>
              </w:rPr>
              <w:t>5.8 Расчеты с дебиторами и кредиторами</w:t>
            </w:r>
          </w:p>
        </w:tc>
        <w:tc>
          <w:tcPr>
            <w:tcW w:w="3634" w:type="dxa"/>
          </w:tcPr>
          <w:p w:rsidR="00685C33" w:rsidRDefault="00685C33" w:rsidP="00B33455"/>
        </w:tc>
      </w:tr>
      <w:tr w:rsidR="00685C33" w:rsidTr="00D2300C">
        <w:tc>
          <w:tcPr>
            <w:tcW w:w="11610" w:type="dxa"/>
          </w:tcPr>
          <w:p w:rsidR="00260A40" w:rsidRPr="00260A40" w:rsidRDefault="00260A40" w:rsidP="00260A40">
            <w:pPr>
              <w:jc w:val="both"/>
              <w:rPr>
                <w:rFonts w:ascii="Times New Roman" w:eastAsia="Times New Roman" w:hAnsi="Times New Roman" w:cs="Times New Roman"/>
                <w:color w:val="222222"/>
                <w:sz w:val="26"/>
                <w:szCs w:val="26"/>
                <w:lang w:eastAsia="ru-RU"/>
              </w:rPr>
            </w:pPr>
            <w:r w:rsidRPr="00260A40">
              <w:rPr>
                <w:rFonts w:ascii="Times New Roman" w:eastAsia="Times New Roman" w:hAnsi="Times New Roman" w:cs="Times New Roman"/>
                <w:color w:val="222222"/>
                <w:sz w:val="26"/>
                <w:szCs w:val="26"/>
                <w:lang w:eastAsia="ru-RU"/>
              </w:rPr>
              <w:t xml:space="preserve">5.8.1 Денежные средства от виновных лиц в возмещение ущерба, причиненного нефинансовым </w:t>
            </w:r>
            <w:r w:rsidRPr="00260A40">
              <w:rPr>
                <w:rFonts w:ascii="Times New Roman" w:eastAsia="Times New Roman" w:hAnsi="Times New Roman" w:cs="Times New Roman"/>
                <w:color w:val="222222"/>
                <w:sz w:val="26"/>
                <w:szCs w:val="26"/>
                <w:lang w:eastAsia="ru-RU"/>
              </w:rPr>
              <w:lastRenderedPageBreak/>
              <w:t>активам, отражаются по коду вида деятельности «2» – приносящая доход деятельность (собственные доходы учреждения).</w:t>
            </w:r>
          </w:p>
          <w:p w:rsidR="00685C33" w:rsidRPr="00260A40" w:rsidRDefault="00260A40" w:rsidP="00260A40">
            <w:pPr>
              <w:jc w:val="both"/>
              <w:rPr>
                <w:rFonts w:ascii="Times New Roman" w:eastAsia="Times New Roman" w:hAnsi="Times New Roman" w:cs="Times New Roman"/>
                <w:color w:val="222222"/>
                <w:sz w:val="26"/>
                <w:szCs w:val="26"/>
                <w:lang w:eastAsia="ru-RU"/>
              </w:rPr>
            </w:pPr>
            <w:r w:rsidRPr="00260A40">
              <w:rPr>
                <w:rFonts w:ascii="Times New Roman" w:eastAsia="Times New Roman" w:hAnsi="Times New Roman" w:cs="Times New Roman"/>
                <w:color w:val="222222"/>
                <w:sz w:val="26"/>
                <w:szCs w:val="26"/>
                <w:lang w:eastAsia="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tc>
        <w:tc>
          <w:tcPr>
            <w:tcW w:w="3634" w:type="dxa"/>
          </w:tcPr>
          <w:p w:rsidR="00685C33" w:rsidRDefault="00685C33" w:rsidP="00B33455"/>
        </w:tc>
      </w:tr>
      <w:tr w:rsidR="00685C33" w:rsidTr="00D2300C">
        <w:tc>
          <w:tcPr>
            <w:tcW w:w="11610" w:type="dxa"/>
          </w:tcPr>
          <w:p w:rsidR="00685C33" w:rsidRPr="00260A40" w:rsidRDefault="00260A40" w:rsidP="00260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260A40">
              <w:rPr>
                <w:rFonts w:ascii="Times New Roman" w:eastAsia="Times New Roman" w:hAnsi="Times New Roman" w:cs="Times New Roman"/>
                <w:sz w:val="26"/>
                <w:szCs w:val="26"/>
                <w:lang w:eastAsia="ru-RU"/>
              </w:rPr>
              <w:t>5.8.2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tc>
        <w:tc>
          <w:tcPr>
            <w:tcW w:w="3634" w:type="dxa"/>
          </w:tcPr>
          <w:p w:rsidR="00685C33" w:rsidRDefault="00685C33" w:rsidP="00B33455"/>
        </w:tc>
      </w:tr>
      <w:tr w:rsidR="00685C33" w:rsidTr="00D2300C">
        <w:tc>
          <w:tcPr>
            <w:tcW w:w="11610" w:type="dxa"/>
          </w:tcPr>
          <w:p w:rsidR="00685C33" w:rsidRPr="00854FC9" w:rsidRDefault="00854FC9" w:rsidP="0085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highlight w:val="yellow"/>
                <w:lang w:eastAsia="ru-RU"/>
              </w:rPr>
            </w:pPr>
            <w:r w:rsidRPr="00854FC9">
              <w:rPr>
                <w:rFonts w:ascii="Times New Roman" w:eastAsia="Times New Roman" w:hAnsi="Times New Roman" w:cs="Times New Roman"/>
                <w:sz w:val="26"/>
                <w:szCs w:val="26"/>
                <w:lang w:eastAsia="ru-RU"/>
              </w:rPr>
              <w:t>5.9 Расчеты по обязательствам</w:t>
            </w:r>
          </w:p>
        </w:tc>
        <w:tc>
          <w:tcPr>
            <w:tcW w:w="3634" w:type="dxa"/>
          </w:tcPr>
          <w:p w:rsidR="00685C33" w:rsidRDefault="00685C33" w:rsidP="00B33455"/>
        </w:tc>
      </w:tr>
      <w:tr w:rsidR="00685C33" w:rsidTr="00D2300C">
        <w:tc>
          <w:tcPr>
            <w:tcW w:w="11610" w:type="dxa"/>
          </w:tcPr>
          <w:p w:rsidR="00BE3765" w:rsidRPr="00BE3765" w:rsidRDefault="00BE3765" w:rsidP="00BE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6"/>
                <w:szCs w:val="26"/>
                <w:lang w:eastAsia="ru-RU"/>
              </w:rPr>
            </w:pPr>
            <w:proofErr w:type="gramStart"/>
            <w:r w:rsidRPr="00BE3765">
              <w:rPr>
                <w:rFonts w:ascii="Times New Roman" w:eastAsia="Times New Roman" w:hAnsi="Times New Roman" w:cs="Times New Roman"/>
                <w:sz w:val="26"/>
                <w:szCs w:val="26"/>
                <w:lang w:eastAsia="ru-RU"/>
              </w:rPr>
              <w:t>5.9.1 К</w:t>
            </w:r>
            <w:proofErr w:type="gramEnd"/>
            <w:r w:rsidRPr="00BE3765">
              <w:rPr>
                <w:rFonts w:ascii="Times New Roman" w:eastAsia="Times New Roman" w:hAnsi="Times New Roman" w:cs="Times New Roman"/>
                <w:sz w:val="26"/>
                <w:szCs w:val="26"/>
                <w:lang w:eastAsia="ru-RU"/>
              </w:rPr>
              <w:t xml:space="preserve"> счету КБК 1.303.05.000 «Расчеты по прочим платежам в бюджет» применяются дополнительные аналитические коды:</w:t>
            </w:r>
          </w:p>
          <w:p w:rsidR="00BE3765" w:rsidRPr="00BE3765" w:rsidRDefault="00BE3765" w:rsidP="00BE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E3765">
              <w:rPr>
                <w:rFonts w:ascii="Times New Roman" w:eastAsia="Times New Roman" w:hAnsi="Times New Roman" w:cs="Times New Roman"/>
                <w:sz w:val="26"/>
                <w:szCs w:val="26"/>
                <w:lang w:eastAsia="ru-RU"/>
              </w:rPr>
              <w:t>1 – «Государственная пошлина» (КБК 1.303.15.000);</w:t>
            </w:r>
          </w:p>
          <w:p w:rsidR="00BE3765" w:rsidRPr="00BE3765" w:rsidRDefault="00BE3765" w:rsidP="00BE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E3765">
              <w:rPr>
                <w:rFonts w:ascii="Times New Roman" w:eastAsia="Times New Roman" w:hAnsi="Times New Roman" w:cs="Times New Roman"/>
                <w:sz w:val="26"/>
                <w:szCs w:val="26"/>
                <w:lang w:eastAsia="ru-RU"/>
              </w:rPr>
              <w:t>2 – «Плата за негативное воздействие на окружающую среду» (КБК 1.303.25.000);</w:t>
            </w:r>
          </w:p>
          <w:p w:rsidR="00BE3765" w:rsidRPr="00BE3765" w:rsidRDefault="00BE3765" w:rsidP="00BE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E3765">
              <w:rPr>
                <w:rFonts w:ascii="Times New Roman" w:eastAsia="Times New Roman" w:hAnsi="Times New Roman" w:cs="Times New Roman"/>
                <w:sz w:val="26"/>
                <w:szCs w:val="26"/>
                <w:lang w:eastAsia="ru-RU"/>
              </w:rPr>
              <w:t>3 – «Пени, штрафы, санкции по налоговым платежам» (КБК 1.303.35.000);</w:t>
            </w:r>
          </w:p>
          <w:p w:rsidR="00BE3765" w:rsidRPr="00BE3765" w:rsidRDefault="00BE3765" w:rsidP="00BE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E3765">
              <w:rPr>
                <w:rFonts w:ascii="Times New Roman" w:eastAsia="Times New Roman" w:hAnsi="Times New Roman" w:cs="Times New Roman"/>
                <w:sz w:val="26"/>
                <w:szCs w:val="26"/>
                <w:lang w:eastAsia="ru-RU"/>
              </w:rPr>
              <w:t>4 – «Административные штрафы, штрафы ГИБДД» (КБК 1.303.45.000);</w:t>
            </w:r>
          </w:p>
          <w:p w:rsidR="00685C33" w:rsidRPr="00BE3765" w:rsidRDefault="00BE3765" w:rsidP="00BE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BE3765">
              <w:rPr>
                <w:rFonts w:ascii="Times New Roman" w:eastAsia="Times New Roman" w:hAnsi="Times New Roman" w:cs="Times New Roman"/>
                <w:sz w:val="26"/>
                <w:szCs w:val="26"/>
                <w:lang w:eastAsia="ru-RU"/>
              </w:rPr>
              <w:t>5 – «Транспортный налог» (КБК 1.303.55.000);</w:t>
            </w:r>
          </w:p>
        </w:tc>
        <w:tc>
          <w:tcPr>
            <w:tcW w:w="3634" w:type="dxa"/>
          </w:tcPr>
          <w:p w:rsidR="00685C33" w:rsidRDefault="00685C33" w:rsidP="00B33455"/>
        </w:tc>
      </w:tr>
      <w:tr w:rsidR="00685C33" w:rsidTr="00D2300C">
        <w:tc>
          <w:tcPr>
            <w:tcW w:w="11610" w:type="dxa"/>
          </w:tcPr>
          <w:p w:rsidR="00685C33" w:rsidRPr="00BE3765" w:rsidRDefault="00BE3765" w:rsidP="00B33455">
            <w:pPr>
              <w:rPr>
                <w:sz w:val="26"/>
                <w:szCs w:val="26"/>
              </w:rPr>
            </w:pPr>
            <w:r w:rsidRPr="00BE3765">
              <w:rPr>
                <w:rFonts w:ascii="Times New Roman" w:hAnsi="Times New Roman" w:cs="Times New Roman"/>
                <w:color w:val="000000"/>
                <w:sz w:val="26"/>
                <w:szCs w:val="26"/>
              </w:rPr>
              <w:t>5.9.2 Аналитический учет расчетов с сотрудниками и работниками Министерства по оплате труда, пособиям и прочим выплатам ведется в Журнале операций расчетов по оплате труда, денежному довольствию и стипендиям (</w:t>
            </w:r>
            <w:hyperlink r:id="rId52" w:anchor="l762" w:history="1">
              <w:r w:rsidRPr="00BE3765">
                <w:rPr>
                  <w:rFonts w:ascii="Times New Roman" w:hAnsi="Times New Roman" w:cs="Times New Roman"/>
                  <w:color w:val="000000"/>
                  <w:sz w:val="26"/>
                  <w:szCs w:val="26"/>
                  <w:u w:val="single"/>
                </w:rPr>
                <w:t>форма 0504071</w:t>
              </w:r>
            </w:hyperlink>
            <w:r w:rsidRPr="00BE3765">
              <w:rPr>
                <w:rFonts w:ascii="Times New Roman" w:hAnsi="Times New Roman" w:cs="Times New Roman"/>
                <w:color w:val="000000"/>
                <w:sz w:val="26"/>
                <w:szCs w:val="26"/>
              </w:rPr>
              <w:t xml:space="preserve">) в разрезе каждого сотрудника и </w:t>
            </w:r>
            <w:r w:rsidRPr="00BE3765">
              <w:rPr>
                <w:rFonts w:ascii="Times New Roman" w:eastAsia="Calibri" w:hAnsi="Times New Roman" w:cs="Times New Roman"/>
                <w:color w:val="000000"/>
                <w:sz w:val="26"/>
                <w:szCs w:val="26"/>
              </w:rPr>
              <w:t>других физических лиц, с которыми заключены гражданско-правовые договор</w:t>
            </w:r>
            <w:r w:rsidRPr="00BE3765">
              <w:rPr>
                <w:rFonts w:ascii="Times New Roman" w:hAnsi="Times New Roman" w:cs="Times New Roman"/>
                <w:color w:val="000000"/>
                <w:sz w:val="26"/>
                <w:szCs w:val="26"/>
              </w:rPr>
              <w:t>а.     </w:t>
            </w:r>
            <w:bookmarkStart w:id="3" w:name="l757"/>
            <w:bookmarkEnd w:id="3"/>
            <w:r w:rsidRPr="00BE3765">
              <w:rPr>
                <w:rFonts w:ascii="Times New Roman" w:hAnsi="Times New Roman" w:cs="Times New Roman"/>
                <w:color w:val="000000"/>
                <w:sz w:val="26"/>
                <w:szCs w:val="26"/>
              </w:rPr>
              <w:t>Начисление заработной платы (денежного содержания и т.п.) сотрудникам и работникам Министерства производится на основании Табеля учета использования рабочего времени (</w:t>
            </w:r>
            <w:hyperlink r:id="rId53" w:anchor="l354" w:history="1">
              <w:r w:rsidRPr="00BE3765">
                <w:rPr>
                  <w:rFonts w:ascii="Times New Roman" w:hAnsi="Times New Roman" w:cs="Times New Roman"/>
                  <w:color w:val="000000"/>
                  <w:sz w:val="26"/>
                  <w:szCs w:val="26"/>
                  <w:u w:val="single"/>
                </w:rPr>
                <w:t>форма 0504421</w:t>
              </w:r>
            </w:hyperlink>
            <w:r w:rsidRPr="00BE3765">
              <w:rPr>
                <w:rFonts w:ascii="Times New Roman" w:hAnsi="Times New Roman" w:cs="Times New Roman"/>
                <w:color w:val="000000"/>
                <w:sz w:val="26"/>
                <w:szCs w:val="26"/>
              </w:rPr>
              <w:t>). Табель учета </w:t>
            </w:r>
            <w:bookmarkStart w:id="4" w:name="l675"/>
            <w:bookmarkEnd w:id="4"/>
            <w:r w:rsidRPr="00BE3765">
              <w:rPr>
                <w:rFonts w:ascii="Times New Roman" w:hAnsi="Times New Roman" w:cs="Times New Roman"/>
                <w:color w:val="000000"/>
                <w:sz w:val="26"/>
                <w:szCs w:val="26"/>
              </w:rPr>
              <w:t>использования рабочего времени заполняется путем отражения фактических затрат рабочего времени. </w:t>
            </w:r>
          </w:p>
        </w:tc>
        <w:tc>
          <w:tcPr>
            <w:tcW w:w="3634" w:type="dxa"/>
          </w:tcPr>
          <w:p w:rsidR="00685C33" w:rsidRDefault="00685C33" w:rsidP="00B33455"/>
        </w:tc>
      </w:tr>
      <w:tr w:rsidR="000908A2" w:rsidTr="00D2300C">
        <w:tc>
          <w:tcPr>
            <w:tcW w:w="11610" w:type="dxa"/>
          </w:tcPr>
          <w:p w:rsidR="000908A2" w:rsidRPr="003D158E" w:rsidRDefault="003D158E" w:rsidP="003D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3D158E">
              <w:rPr>
                <w:rFonts w:ascii="Times New Roman" w:eastAsia="Times New Roman" w:hAnsi="Times New Roman" w:cs="Times New Roman"/>
                <w:sz w:val="26"/>
                <w:szCs w:val="26"/>
                <w:lang w:eastAsia="ru-RU"/>
              </w:rPr>
              <w:t>5.10 Дебиторская и кредиторская задолженность</w:t>
            </w:r>
          </w:p>
        </w:tc>
        <w:tc>
          <w:tcPr>
            <w:tcW w:w="3634" w:type="dxa"/>
          </w:tcPr>
          <w:p w:rsidR="000908A2" w:rsidRDefault="000908A2" w:rsidP="00B33455"/>
        </w:tc>
      </w:tr>
      <w:tr w:rsidR="003D158E" w:rsidTr="00D2300C">
        <w:tc>
          <w:tcPr>
            <w:tcW w:w="11610" w:type="dxa"/>
          </w:tcPr>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bidi="ru-RU"/>
              </w:rPr>
            </w:pPr>
            <w:r w:rsidRPr="009C323E">
              <w:rPr>
                <w:rFonts w:ascii="Times New Roman" w:eastAsia="Times New Roman" w:hAnsi="Times New Roman" w:cs="Times New Roman"/>
                <w:color w:val="000000"/>
                <w:sz w:val="26"/>
                <w:szCs w:val="26"/>
                <w:lang w:eastAsia="ru-RU" w:bidi="ru-RU"/>
              </w:rPr>
              <w:t>5.10.1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в Журнале операций расчетов с дебиторами по доходам.</w:t>
            </w:r>
          </w:p>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bidi="ru-RU"/>
              </w:rPr>
            </w:pPr>
            <w:r w:rsidRPr="009C323E">
              <w:rPr>
                <w:rFonts w:ascii="Times New Roman" w:eastAsia="Times New Roman" w:hAnsi="Times New Roman" w:cs="Times New Roman"/>
                <w:color w:val="000000"/>
                <w:sz w:val="26"/>
                <w:szCs w:val="26"/>
                <w:lang w:eastAsia="ru-RU" w:bidi="ru-RU"/>
              </w:rPr>
              <w:t xml:space="preserve">Начисление, учет и контроль за правильностью исчисления, полнотой и своевременностью осуществления платежей в бюджет по администрируемым Министерством доходам, а также признание дебиторской задолженности сомнительной или безнадежной к взысканию, а также ее </w:t>
            </w:r>
            <w:r w:rsidRPr="009C323E">
              <w:rPr>
                <w:rFonts w:ascii="Times New Roman" w:eastAsia="Times New Roman" w:hAnsi="Times New Roman" w:cs="Times New Roman"/>
                <w:color w:val="000000"/>
                <w:sz w:val="26"/>
                <w:szCs w:val="26"/>
                <w:lang w:eastAsia="ru-RU" w:bidi="ru-RU"/>
              </w:rPr>
              <w:lastRenderedPageBreak/>
              <w:t>списание осуществляется в соответствии с «Порядком осуществления Министерством Красноярского края бюджетных полномочий главного администратора (администратора) доходов краевого бюджета», утвержденным приказом руководителя.</w:t>
            </w:r>
          </w:p>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bidi="ru-RU"/>
              </w:rPr>
            </w:pPr>
            <w:r w:rsidRPr="009C323E">
              <w:rPr>
                <w:rFonts w:ascii="Times New Roman" w:eastAsia="Times New Roman" w:hAnsi="Times New Roman" w:cs="Times New Roman"/>
                <w:color w:val="000000"/>
                <w:sz w:val="26"/>
                <w:szCs w:val="26"/>
                <w:lang w:eastAsia="ru-RU" w:bidi="ru-RU"/>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соответствии с утвержденным порядком.</w:t>
            </w:r>
          </w:p>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color w:val="000000"/>
                <w:sz w:val="26"/>
                <w:szCs w:val="26"/>
                <w:lang w:eastAsia="ru-RU" w:bidi="ru-RU"/>
              </w:rPr>
            </w:pPr>
            <w:r w:rsidRPr="009C323E">
              <w:rPr>
                <w:rFonts w:ascii="Times New Roman" w:eastAsia="Courier New" w:hAnsi="Times New Roman" w:cs="Times New Roman"/>
                <w:color w:val="000000"/>
                <w:sz w:val="26"/>
                <w:szCs w:val="26"/>
                <w:lang w:eastAsia="ru-RU" w:bidi="ru-RU"/>
              </w:rP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забалансовому учету не принимается.</w:t>
            </w:r>
          </w:p>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bidi="ru-RU"/>
              </w:rPr>
            </w:pPr>
            <w:r w:rsidRPr="009C323E">
              <w:rPr>
                <w:rFonts w:ascii="Times New Roman" w:eastAsia="Times New Roman" w:hAnsi="Times New Roman" w:cs="Times New Roman"/>
                <w:color w:val="000000"/>
                <w:sz w:val="26"/>
                <w:szCs w:val="26"/>
                <w:lang w:eastAsia="ru-RU" w:bidi="ru-RU"/>
              </w:rPr>
              <w:t>Списанная с балансового учета реальная к взысканию дебиторская задолженность отражается на забалансовом счете: 04 «Сомнительная задолженность» - в течение срока возможного возобновления процедуры взыскания согласно законодательству РФ, в том числе изменения имущественного положения должников; до полного погашения задолженности в указанный срок, до исполнения задолженности другим способом, не противоречащим законодательству РФ.</w:t>
            </w:r>
          </w:p>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bidi="ru-RU"/>
              </w:rPr>
            </w:pPr>
            <w:r w:rsidRPr="009C323E">
              <w:rPr>
                <w:rFonts w:ascii="Times New Roman" w:eastAsia="Times New Roman" w:hAnsi="Times New Roman" w:cs="Times New Roman"/>
                <w:color w:val="000000"/>
                <w:sz w:val="26"/>
                <w:szCs w:val="26"/>
                <w:lang w:eastAsia="ru-RU" w:bidi="ru-RU"/>
              </w:rPr>
              <w:t>По списанной с баланса сомнительной дебиторской создается резерв по сомнительным долгам с уменьшением ранее начисленного дохода. Резерв по сомнительной задолженности формируется (корректируется) один раз в год на конец отчетного года.</w:t>
            </w:r>
          </w:p>
          <w:p w:rsidR="003D158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bidi="ru-RU"/>
              </w:rPr>
            </w:pPr>
            <w:r w:rsidRPr="009C323E">
              <w:rPr>
                <w:rFonts w:ascii="Times New Roman" w:eastAsia="Times New Roman" w:hAnsi="Times New Roman" w:cs="Times New Roman"/>
                <w:color w:val="000000"/>
                <w:sz w:val="26"/>
                <w:szCs w:val="26"/>
                <w:lang w:eastAsia="ru-RU" w:bidi="ru-RU"/>
              </w:rPr>
              <w:t>Списание сомнительной задолженности с забалансового учета и уменьшение резерва по сомнительным долгам в бюджетном учете осуществляется на основании решения комиссии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tc>
        <w:tc>
          <w:tcPr>
            <w:tcW w:w="3634" w:type="dxa"/>
          </w:tcPr>
          <w:p w:rsidR="003D158E" w:rsidRPr="009C323E" w:rsidRDefault="00CB2D74" w:rsidP="00B33455">
            <w:pPr>
              <w:rPr>
                <w:rFonts w:ascii="Times New Roman" w:hAnsi="Times New Roman" w:cs="Times New Roman"/>
                <w:sz w:val="26"/>
                <w:szCs w:val="26"/>
              </w:rPr>
            </w:pPr>
            <w:hyperlink r:id="rId54"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009C323E" w:rsidRPr="009C323E">
                <w:rPr>
                  <w:rFonts w:ascii="Times New Roman" w:hAnsi="Times New Roman" w:cs="Times New Roman"/>
                  <w:color w:val="000000" w:themeColor="text1"/>
                  <w:sz w:val="26"/>
                  <w:szCs w:val="26"/>
                </w:rPr>
                <w:t>пункт 339</w:t>
              </w:r>
            </w:hyperlink>
            <w:r w:rsidR="009C323E" w:rsidRPr="009C323E">
              <w:rPr>
                <w:rFonts w:ascii="Times New Roman" w:hAnsi="Times New Roman" w:cs="Times New Roman"/>
                <w:color w:val="000000" w:themeColor="text1"/>
                <w:sz w:val="26"/>
                <w:szCs w:val="26"/>
                <w:shd w:val="clear" w:color="auto" w:fill="FFFFFF"/>
              </w:rPr>
              <w:t> Инструкции к Единому плану счетов № 157н, </w:t>
            </w:r>
            <w:hyperlink r:id="rId55"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009C323E" w:rsidRPr="009C323E">
                <w:rPr>
                  <w:rFonts w:ascii="Times New Roman" w:hAnsi="Times New Roman" w:cs="Times New Roman"/>
                  <w:color w:val="000000" w:themeColor="text1"/>
                  <w:sz w:val="26"/>
                  <w:szCs w:val="26"/>
                </w:rPr>
                <w:t>пункт 11</w:t>
              </w:r>
            </w:hyperlink>
            <w:r w:rsidR="009C323E" w:rsidRPr="009C323E">
              <w:rPr>
                <w:rFonts w:ascii="Times New Roman" w:hAnsi="Times New Roman" w:cs="Times New Roman"/>
                <w:color w:val="000000" w:themeColor="text1"/>
                <w:sz w:val="26"/>
                <w:szCs w:val="26"/>
                <w:shd w:val="clear" w:color="auto" w:fill="FFFFFF"/>
              </w:rPr>
              <w:t> СГС «Доходы».</w:t>
            </w:r>
          </w:p>
        </w:tc>
      </w:tr>
      <w:tr w:rsidR="003D158E" w:rsidTr="00D2300C">
        <w:tc>
          <w:tcPr>
            <w:tcW w:w="11610" w:type="dxa"/>
          </w:tcPr>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9C323E">
              <w:rPr>
                <w:rFonts w:ascii="Times New Roman" w:eastAsia="Times New Roman" w:hAnsi="Times New Roman" w:cs="Times New Roman"/>
                <w:sz w:val="26"/>
                <w:szCs w:val="26"/>
                <w:lang w:eastAsia="ru-RU"/>
              </w:rPr>
              <w:t xml:space="preserve">5.10.2 Кредиторская задолженность, не востребованная кредитором, списывается на финансовый результат на основании приказа руководителя Министерства.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9C323E">
              <w:rPr>
                <w:rFonts w:ascii="Times New Roman" w:eastAsia="Times New Roman" w:hAnsi="Times New Roman" w:cs="Times New Roman"/>
                <w:sz w:val="26"/>
                <w:szCs w:val="26"/>
                <w:lang w:eastAsia="ru-RU"/>
              </w:rPr>
              <w:lastRenderedPageBreak/>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9C323E">
              <w:rPr>
                <w:rFonts w:ascii="Times New Roman" w:eastAsia="Times New Roman" w:hAnsi="Times New Roman" w:cs="Times New Roman"/>
                <w:sz w:val="26"/>
                <w:szCs w:val="26"/>
                <w:lang w:eastAsia="ru-RU"/>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Министерства:</w:t>
            </w:r>
          </w:p>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C323E">
              <w:rPr>
                <w:rFonts w:ascii="Times New Roman" w:eastAsia="Times New Roman" w:hAnsi="Times New Roman" w:cs="Times New Roman"/>
                <w:sz w:val="26"/>
                <w:szCs w:val="26"/>
                <w:lang w:eastAsia="ru-RU"/>
              </w:rPr>
              <w:t xml:space="preserve">по истечении </w:t>
            </w:r>
            <w:r w:rsidRPr="009C323E">
              <w:rPr>
                <w:rFonts w:ascii="Times New Roman" w:eastAsia="Times New Roman" w:hAnsi="Times New Roman" w:cs="Times New Roman"/>
                <w:bCs/>
                <w:iCs/>
                <w:sz w:val="26"/>
                <w:szCs w:val="26"/>
                <w:lang w:eastAsia="ru-RU"/>
              </w:rPr>
              <w:t>пяти</w:t>
            </w:r>
            <w:r w:rsidRPr="009C323E">
              <w:rPr>
                <w:rFonts w:ascii="Times New Roman" w:eastAsia="Times New Roman" w:hAnsi="Times New Roman" w:cs="Times New Roman"/>
                <w:sz w:val="26"/>
                <w:szCs w:val="26"/>
                <w:lang w:eastAsia="ru-RU"/>
              </w:rPr>
              <w:t xml:space="preserve"> лет отражения задолженности на забалансовом учете;</w:t>
            </w:r>
            <w:r w:rsidRPr="009C323E">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w:t>
            </w:r>
            <w:r w:rsidRPr="009C323E">
              <w:rPr>
                <w:rFonts w:ascii="Times New Roman" w:eastAsia="Times New Roman" w:hAnsi="Times New Roman" w:cs="Times New Roman"/>
                <w:sz w:val="26"/>
                <w:szCs w:val="26"/>
                <w:lang w:eastAsia="ru-RU"/>
              </w:rPr>
              <w:t xml:space="preserve"> по завершении срока возможного возобновления процедуры взыскания задолженности согласно действующему законодательству;</w:t>
            </w:r>
          </w:p>
          <w:p w:rsidR="009C323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C323E">
              <w:rPr>
                <w:rFonts w:ascii="Times New Roman" w:eastAsia="Times New Roman" w:hAnsi="Times New Roman" w:cs="Times New Roman"/>
                <w:sz w:val="26"/>
                <w:szCs w:val="26"/>
                <w:lang w:eastAsia="ru-RU"/>
              </w:rPr>
              <w:t>при наличии документов, подтверждающих прекращение обязательства смертью (ликвидацией) контрагента.</w:t>
            </w:r>
          </w:p>
          <w:p w:rsidR="003D158E" w:rsidRPr="009C323E" w:rsidRDefault="009C323E" w:rsidP="009C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highlight w:val="yellow"/>
                <w:lang w:eastAsia="ru-RU"/>
              </w:rPr>
            </w:pPr>
            <w:r w:rsidRPr="009C323E">
              <w:rPr>
                <w:rFonts w:ascii="Times New Roman" w:eastAsia="Times New Roman" w:hAnsi="Times New Roman" w:cs="Times New Roman"/>
                <w:sz w:val="26"/>
                <w:szCs w:val="26"/>
                <w:lang w:eastAsia="ru-RU"/>
              </w:rPr>
              <w:t>Кредиторская задолженность списывается с баланса отдельно по каждому обязательству (кредитору).</w:t>
            </w:r>
          </w:p>
        </w:tc>
        <w:tc>
          <w:tcPr>
            <w:tcW w:w="3634" w:type="dxa"/>
          </w:tcPr>
          <w:p w:rsidR="003D158E" w:rsidRPr="00057839" w:rsidRDefault="00057839" w:rsidP="00B33455">
            <w:pPr>
              <w:rPr>
                <w:rFonts w:ascii="Times New Roman" w:hAnsi="Times New Roman" w:cs="Times New Roman"/>
                <w:sz w:val="26"/>
                <w:szCs w:val="26"/>
              </w:rPr>
            </w:pPr>
            <w:r w:rsidRPr="00057839">
              <w:rPr>
                <w:rFonts w:ascii="Times New Roman" w:hAnsi="Times New Roman" w:cs="Times New Roman"/>
                <w:color w:val="000000" w:themeColor="text1"/>
                <w:sz w:val="26"/>
                <w:szCs w:val="26"/>
                <w:shd w:val="clear" w:color="auto" w:fill="FFFFFF"/>
              </w:rPr>
              <w:lastRenderedPageBreak/>
              <w:t>пункты </w:t>
            </w:r>
            <w:hyperlink r:id="rId56"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057839">
                <w:rPr>
                  <w:rFonts w:ascii="Times New Roman" w:hAnsi="Times New Roman" w:cs="Times New Roman"/>
                  <w:color w:val="000000" w:themeColor="text1"/>
                  <w:sz w:val="26"/>
                  <w:szCs w:val="26"/>
                </w:rPr>
                <w:t>371</w:t>
              </w:r>
            </w:hyperlink>
            <w:r w:rsidRPr="00057839">
              <w:rPr>
                <w:rFonts w:ascii="Times New Roman" w:hAnsi="Times New Roman" w:cs="Times New Roman"/>
                <w:color w:val="000000" w:themeColor="text1"/>
                <w:sz w:val="26"/>
                <w:szCs w:val="26"/>
                <w:shd w:val="clear" w:color="auto" w:fill="FFFFFF"/>
              </w:rPr>
              <w:t>, </w:t>
            </w:r>
            <w:hyperlink r:id="rId57" w:anchor="/document/99/902249301/XA00M842MV/" w:tooltip="372. Аналитический учет по счету организуется в разрезе видов выплат (поступлений), по которым на балансе учреждения" w:history="1">
              <w:r w:rsidRPr="00057839">
                <w:rPr>
                  <w:rFonts w:ascii="Times New Roman" w:hAnsi="Times New Roman" w:cs="Times New Roman"/>
                  <w:color w:val="000000" w:themeColor="text1"/>
                  <w:sz w:val="26"/>
                  <w:szCs w:val="26"/>
                </w:rPr>
                <w:t>372</w:t>
              </w:r>
            </w:hyperlink>
            <w:r w:rsidRPr="00057839">
              <w:rPr>
                <w:rFonts w:ascii="Times New Roman" w:hAnsi="Times New Roman" w:cs="Times New Roman"/>
                <w:color w:val="000000" w:themeColor="text1"/>
                <w:sz w:val="26"/>
                <w:szCs w:val="26"/>
                <w:shd w:val="clear" w:color="auto" w:fill="FFFFFF"/>
              </w:rPr>
              <w:t> Инструкции к Единому плану счетов № 157н.</w:t>
            </w:r>
          </w:p>
        </w:tc>
      </w:tr>
      <w:tr w:rsidR="003D158E" w:rsidTr="00D2300C">
        <w:tc>
          <w:tcPr>
            <w:tcW w:w="11610" w:type="dxa"/>
          </w:tcPr>
          <w:p w:rsidR="003D158E" w:rsidRPr="003A23BF" w:rsidRDefault="003A23BF" w:rsidP="003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highlight w:val="yellow"/>
                <w:lang w:eastAsia="ru-RU"/>
              </w:rPr>
            </w:pPr>
            <w:r w:rsidRPr="003A23BF">
              <w:rPr>
                <w:rFonts w:ascii="Times New Roman" w:eastAsia="Times New Roman" w:hAnsi="Times New Roman" w:cs="Times New Roman"/>
                <w:iCs/>
                <w:sz w:val="26"/>
                <w:szCs w:val="26"/>
                <w:lang w:eastAsia="ru-RU"/>
              </w:rPr>
              <w:t>5.11 Финансовый результат</w:t>
            </w:r>
          </w:p>
        </w:tc>
        <w:tc>
          <w:tcPr>
            <w:tcW w:w="3634" w:type="dxa"/>
          </w:tcPr>
          <w:p w:rsidR="003D158E" w:rsidRDefault="003D158E" w:rsidP="00B33455"/>
        </w:tc>
      </w:tr>
      <w:tr w:rsidR="003D158E" w:rsidTr="00D2300C">
        <w:tc>
          <w:tcPr>
            <w:tcW w:w="11610" w:type="dxa"/>
          </w:tcPr>
          <w:p w:rsidR="003D158E" w:rsidRPr="003A23BF" w:rsidRDefault="003A23BF" w:rsidP="00B33455">
            <w:pPr>
              <w:rPr>
                <w:rFonts w:ascii="Times New Roman" w:hAnsi="Times New Roman" w:cs="Times New Roman"/>
                <w:color w:val="000000" w:themeColor="text1"/>
                <w:sz w:val="26"/>
                <w:szCs w:val="26"/>
              </w:rPr>
            </w:pPr>
            <w:r w:rsidRPr="003A23BF">
              <w:rPr>
                <w:rFonts w:ascii="Times New Roman" w:hAnsi="Times New Roman" w:cs="Times New Roman"/>
                <w:color w:val="000000" w:themeColor="text1"/>
                <w:sz w:val="26"/>
                <w:szCs w:val="26"/>
              </w:rPr>
              <w:t>5.11.1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tc>
        <w:tc>
          <w:tcPr>
            <w:tcW w:w="3634" w:type="dxa"/>
          </w:tcPr>
          <w:p w:rsidR="003D158E" w:rsidRPr="003A23BF" w:rsidRDefault="00CB2D74" w:rsidP="00B33455">
            <w:pPr>
              <w:rPr>
                <w:rFonts w:ascii="Times New Roman" w:hAnsi="Times New Roman" w:cs="Times New Roman"/>
                <w:color w:val="000000" w:themeColor="text1"/>
                <w:sz w:val="26"/>
                <w:szCs w:val="26"/>
              </w:rPr>
            </w:pPr>
            <w:hyperlink r:id="rId58" w:anchor="/document/99/420389699/XA00MB02NA/" w:tooltip="25. 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убъекта учета, с одновременным..." w:history="1">
              <w:r w:rsidR="003A23BF" w:rsidRPr="003A23BF">
                <w:rPr>
                  <w:rFonts w:ascii="Times New Roman" w:hAnsi="Times New Roman" w:cs="Times New Roman"/>
                  <w:color w:val="000000" w:themeColor="text1"/>
                  <w:sz w:val="26"/>
                  <w:szCs w:val="26"/>
                </w:rPr>
                <w:t>пункт 25</w:t>
              </w:r>
            </w:hyperlink>
            <w:r w:rsidR="003A23BF" w:rsidRPr="003A23BF">
              <w:rPr>
                <w:rFonts w:ascii="Times New Roman" w:hAnsi="Times New Roman" w:cs="Times New Roman"/>
                <w:color w:val="000000" w:themeColor="text1"/>
                <w:sz w:val="26"/>
                <w:szCs w:val="26"/>
                <w:shd w:val="clear" w:color="auto" w:fill="FFFFFF"/>
              </w:rPr>
              <w:t> СГС «Аренда», </w:t>
            </w:r>
            <w:hyperlink r:id="rId59" w:anchor="/document/99/542619320/XA00M9A2N9/" w:tooltip="а) о положениях учетной политики, устанавливающих особенности признания доходов субъектом учета;" w:history="1">
              <w:r w:rsidR="003A23BF" w:rsidRPr="003A23BF">
                <w:rPr>
                  <w:rFonts w:ascii="Times New Roman" w:hAnsi="Times New Roman" w:cs="Times New Roman"/>
                  <w:color w:val="000000" w:themeColor="text1"/>
                  <w:sz w:val="26"/>
                  <w:szCs w:val="26"/>
                </w:rPr>
                <w:t>подпункт «а»</w:t>
              </w:r>
            </w:hyperlink>
            <w:r w:rsidR="003A23BF" w:rsidRPr="003A23BF">
              <w:rPr>
                <w:rFonts w:ascii="Times New Roman" w:hAnsi="Times New Roman" w:cs="Times New Roman"/>
                <w:color w:val="000000" w:themeColor="text1"/>
                <w:sz w:val="26"/>
                <w:szCs w:val="26"/>
                <w:shd w:val="clear" w:color="auto" w:fill="FFFFFF"/>
              </w:rPr>
              <w:t> пункта 55 СГС «Доходы».</w:t>
            </w:r>
          </w:p>
        </w:tc>
      </w:tr>
      <w:tr w:rsidR="003D158E" w:rsidTr="00D2300C">
        <w:tc>
          <w:tcPr>
            <w:tcW w:w="11610" w:type="dxa"/>
          </w:tcPr>
          <w:p w:rsidR="00CF334F" w:rsidRPr="00CF334F" w:rsidRDefault="00CF334F" w:rsidP="00CF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5.11.2 </w:t>
            </w:r>
            <w:r w:rsidRPr="00CF334F">
              <w:rPr>
                <w:rFonts w:ascii="Times New Roman" w:eastAsia="Times New Roman" w:hAnsi="Times New Roman" w:cs="Times New Roman"/>
                <w:sz w:val="26"/>
                <w:szCs w:val="26"/>
                <w:lang w:eastAsia="ru-RU"/>
              </w:rPr>
              <w:t xml:space="preserve">Министерство осуществляет расходы в пределах установленных норм и в соответствии с бюджетной сметой на отчетный год: </w:t>
            </w:r>
          </w:p>
          <w:p w:rsidR="00CF334F" w:rsidRPr="00CF334F" w:rsidRDefault="00CF334F" w:rsidP="00CF334F">
            <w:pPr>
              <w:jc w:val="both"/>
              <w:rPr>
                <w:rFonts w:ascii="Times New Roman" w:eastAsia="Times New Roman" w:hAnsi="Times New Roman" w:cs="Times New Roman"/>
                <w:sz w:val="26"/>
                <w:szCs w:val="26"/>
                <w:lang w:eastAsia="ru-RU"/>
              </w:rPr>
            </w:pPr>
            <w:r w:rsidRPr="00CF334F">
              <w:rPr>
                <w:rFonts w:ascii="Times New Roman" w:eastAsia="Times New Roman" w:hAnsi="Times New Roman" w:cs="Times New Roman"/>
                <w:sz w:val="26"/>
                <w:szCs w:val="26"/>
                <w:lang w:eastAsia="ru-RU"/>
              </w:rPr>
              <w:t>-на междугородные переговоры, услуги по доступу в Интернет – по фактическому расходу;</w:t>
            </w:r>
          </w:p>
          <w:p w:rsidR="003D158E" w:rsidRPr="00CF334F" w:rsidRDefault="00CF334F" w:rsidP="00CF334F">
            <w:pPr>
              <w:jc w:val="both"/>
              <w:rPr>
                <w:rFonts w:ascii="Times New Roman" w:eastAsia="Times New Roman" w:hAnsi="Times New Roman" w:cs="Times New Roman"/>
                <w:sz w:val="28"/>
                <w:szCs w:val="28"/>
                <w:highlight w:val="yellow"/>
                <w:lang w:eastAsia="ru-RU"/>
              </w:rPr>
            </w:pPr>
            <w:r w:rsidRPr="00CF334F">
              <w:rPr>
                <w:rFonts w:ascii="Times New Roman" w:eastAsia="Times New Roman" w:hAnsi="Times New Roman" w:cs="Times New Roman"/>
                <w:sz w:val="26"/>
                <w:szCs w:val="26"/>
                <w:lang w:eastAsia="ru-RU"/>
              </w:rPr>
              <w:t>пользование услугами сотовой связи – по лимиту, утвержденному указом Губернатора Красноярского края, нормативными актами Правительства Российской Федерации.</w:t>
            </w:r>
          </w:p>
        </w:tc>
        <w:tc>
          <w:tcPr>
            <w:tcW w:w="3634" w:type="dxa"/>
          </w:tcPr>
          <w:p w:rsidR="003D158E" w:rsidRDefault="003D158E" w:rsidP="00B33455"/>
        </w:tc>
      </w:tr>
      <w:tr w:rsidR="003D158E" w:rsidTr="00D2300C">
        <w:tc>
          <w:tcPr>
            <w:tcW w:w="11610" w:type="dxa"/>
          </w:tcPr>
          <w:p w:rsidR="00CF334F" w:rsidRPr="00CF334F" w:rsidRDefault="00CF334F" w:rsidP="00CF334F">
            <w:pPr>
              <w:jc w:val="both"/>
              <w:rPr>
                <w:rFonts w:ascii="Times New Roman" w:eastAsia="Times New Roman" w:hAnsi="Times New Roman" w:cs="Times New Roman"/>
                <w:sz w:val="26"/>
                <w:szCs w:val="26"/>
                <w:lang w:eastAsia="ru-RU"/>
              </w:rPr>
            </w:pPr>
            <w:proofErr w:type="gramStart"/>
            <w:r w:rsidRPr="00CF334F">
              <w:rPr>
                <w:rFonts w:ascii="Times New Roman" w:eastAsia="Times New Roman" w:hAnsi="Times New Roman" w:cs="Times New Roman"/>
                <w:sz w:val="26"/>
                <w:szCs w:val="26"/>
                <w:lang w:eastAsia="ru-RU"/>
              </w:rPr>
              <w:t>5.11.3 В</w:t>
            </w:r>
            <w:proofErr w:type="gramEnd"/>
            <w:r w:rsidRPr="00CF334F">
              <w:rPr>
                <w:rFonts w:ascii="Times New Roman" w:eastAsia="Times New Roman" w:hAnsi="Times New Roman" w:cs="Times New Roman"/>
                <w:sz w:val="26"/>
                <w:szCs w:val="26"/>
                <w:lang w:eastAsia="ru-RU"/>
              </w:rPr>
              <w:t xml:space="preserve"> составе расходов будущих периодов на счете КБК 1.401.50.000 «Расходы будущих периодов» отражаются расходы:</w:t>
            </w:r>
          </w:p>
          <w:p w:rsidR="00CF334F" w:rsidRPr="00CF334F" w:rsidRDefault="00CF334F" w:rsidP="00CF334F">
            <w:pPr>
              <w:jc w:val="both"/>
              <w:rPr>
                <w:rFonts w:ascii="Times New Roman" w:eastAsia="Times New Roman" w:hAnsi="Times New Roman" w:cs="Times New Roman"/>
                <w:sz w:val="26"/>
                <w:szCs w:val="26"/>
                <w:lang w:eastAsia="ru-RU"/>
              </w:rPr>
            </w:pPr>
            <w:r w:rsidRPr="00CF334F">
              <w:rPr>
                <w:rFonts w:ascii="Times New Roman" w:eastAsia="Times New Roman" w:hAnsi="Times New Roman" w:cs="Times New Roman"/>
                <w:sz w:val="26"/>
                <w:szCs w:val="26"/>
                <w:lang w:eastAsia="ru-RU"/>
              </w:rPr>
              <w:t>-по страхованию имущества, гражданской ответственности работников;</w:t>
            </w:r>
          </w:p>
          <w:p w:rsidR="00CF334F" w:rsidRPr="00CF334F" w:rsidRDefault="00CF334F" w:rsidP="00CF334F">
            <w:pPr>
              <w:jc w:val="both"/>
              <w:rPr>
                <w:rFonts w:ascii="Times New Roman" w:eastAsia="Times New Roman" w:hAnsi="Times New Roman" w:cs="Times New Roman"/>
                <w:sz w:val="26"/>
                <w:szCs w:val="26"/>
                <w:lang w:eastAsia="ru-RU"/>
              </w:rPr>
            </w:pPr>
            <w:r w:rsidRPr="00CF334F">
              <w:rPr>
                <w:rFonts w:ascii="Times New Roman" w:eastAsia="Times New Roman" w:hAnsi="Times New Roman" w:cs="Times New Roman"/>
                <w:sz w:val="26"/>
                <w:szCs w:val="26"/>
                <w:lang w:eastAsia="ru-RU"/>
              </w:rPr>
              <w:t>-по приобретению неисключительного права пользования нематериальными активами в течение нескольких отчетных периодов.</w:t>
            </w:r>
          </w:p>
          <w:p w:rsidR="00CF334F" w:rsidRPr="00CF334F" w:rsidRDefault="00CF334F" w:rsidP="00CF334F">
            <w:pPr>
              <w:jc w:val="both"/>
              <w:rPr>
                <w:rFonts w:ascii="Times New Roman" w:eastAsia="Times New Roman" w:hAnsi="Times New Roman" w:cs="Times New Roman"/>
                <w:color w:val="000000"/>
                <w:sz w:val="26"/>
                <w:szCs w:val="26"/>
                <w:lang w:eastAsia="ru-RU"/>
              </w:rPr>
            </w:pPr>
            <w:r w:rsidRPr="00CF334F">
              <w:rPr>
                <w:rFonts w:ascii="Times New Roman" w:eastAsia="Times New Roman" w:hAnsi="Times New Roman" w:cs="Times New Roman"/>
                <w:color w:val="000000"/>
                <w:sz w:val="26"/>
                <w:szCs w:val="26"/>
                <w:shd w:val="clear" w:color="auto" w:fill="FFFFFF"/>
                <w:lang w:eastAsia="ru-RU"/>
              </w:rPr>
              <w:t>-по арендной плате, перечисленной на длительный период единым платежом</w:t>
            </w:r>
          </w:p>
          <w:p w:rsidR="00CF334F" w:rsidRPr="00CF334F" w:rsidRDefault="00CF334F" w:rsidP="00CF334F">
            <w:pPr>
              <w:jc w:val="both"/>
              <w:rPr>
                <w:rFonts w:ascii="Times New Roman" w:eastAsia="Times New Roman" w:hAnsi="Times New Roman" w:cs="Times New Roman"/>
                <w:color w:val="000000"/>
                <w:sz w:val="26"/>
                <w:szCs w:val="26"/>
                <w:lang w:eastAsia="ru-RU"/>
              </w:rPr>
            </w:pPr>
            <w:r w:rsidRPr="00CF334F">
              <w:rPr>
                <w:rFonts w:ascii="Times New Roman" w:eastAsia="Times New Roman" w:hAnsi="Times New Roman" w:cs="Times New Roman"/>
                <w:color w:val="000000"/>
                <w:sz w:val="26"/>
                <w:szCs w:val="26"/>
                <w:lang w:eastAsia="ru-RU"/>
              </w:rPr>
              <w:t>-оплата ремонта ОС, который ведется неравномерно;</w:t>
            </w:r>
          </w:p>
          <w:p w:rsidR="00CF334F" w:rsidRPr="00CF334F" w:rsidRDefault="00CF334F" w:rsidP="00CF334F">
            <w:pPr>
              <w:jc w:val="both"/>
              <w:rPr>
                <w:rFonts w:ascii="Times New Roman" w:eastAsia="Times New Roman" w:hAnsi="Times New Roman" w:cs="Times New Roman"/>
                <w:color w:val="000000"/>
                <w:sz w:val="26"/>
                <w:szCs w:val="26"/>
                <w:lang w:eastAsia="ru-RU"/>
              </w:rPr>
            </w:pPr>
            <w:r w:rsidRPr="00CF334F">
              <w:rPr>
                <w:rFonts w:ascii="Times New Roman" w:eastAsia="Times New Roman" w:hAnsi="Times New Roman" w:cs="Times New Roman"/>
                <w:color w:val="000000"/>
                <w:sz w:val="26"/>
                <w:szCs w:val="26"/>
                <w:lang w:eastAsia="ru-RU"/>
              </w:rPr>
              <w:t>-расходы, направленные на освоение передовых технологий, установку нового оборудования;</w:t>
            </w:r>
          </w:p>
          <w:p w:rsidR="00CF334F" w:rsidRPr="00CF334F" w:rsidRDefault="00CF334F" w:rsidP="00CF334F">
            <w:pPr>
              <w:jc w:val="both"/>
              <w:rPr>
                <w:rFonts w:ascii="Times New Roman" w:eastAsia="Times New Roman" w:hAnsi="Times New Roman" w:cs="Times New Roman"/>
                <w:color w:val="000000"/>
                <w:sz w:val="26"/>
                <w:szCs w:val="26"/>
                <w:lang w:eastAsia="ru-RU"/>
              </w:rPr>
            </w:pPr>
            <w:r w:rsidRPr="00CF334F">
              <w:rPr>
                <w:rFonts w:ascii="Times New Roman" w:eastAsia="Times New Roman" w:hAnsi="Times New Roman" w:cs="Times New Roman"/>
                <w:color w:val="000000"/>
                <w:sz w:val="26"/>
                <w:szCs w:val="26"/>
                <w:lang w:eastAsia="ru-RU"/>
              </w:rPr>
              <w:t>-расходы на рекламу и пр.</w:t>
            </w:r>
          </w:p>
          <w:p w:rsidR="00CF334F" w:rsidRPr="00CF334F" w:rsidRDefault="00CF334F" w:rsidP="00CF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CF334F">
              <w:rPr>
                <w:rFonts w:ascii="Times New Roman" w:eastAsia="Times New Roman" w:hAnsi="Times New Roman" w:cs="Times New Roman"/>
                <w:sz w:val="26"/>
                <w:szCs w:val="26"/>
                <w:lang w:eastAsia="ru-RU"/>
              </w:rPr>
              <w:t xml:space="preserve">Расходы будущих периодов списываются на финансовый результат текущего финансового года </w:t>
            </w:r>
            <w:r w:rsidRPr="00CF334F">
              <w:rPr>
                <w:rFonts w:ascii="Times New Roman" w:eastAsia="Times New Roman" w:hAnsi="Times New Roman" w:cs="Times New Roman"/>
                <w:sz w:val="26"/>
                <w:szCs w:val="26"/>
                <w:lang w:eastAsia="ru-RU"/>
              </w:rPr>
              <w:lastRenderedPageBreak/>
              <w:t xml:space="preserve">равномерно, по 1/12 за месяц в течение периода, к которому они относятся. </w:t>
            </w:r>
          </w:p>
          <w:p w:rsidR="003D158E" w:rsidRPr="00CF334F" w:rsidRDefault="00CF334F" w:rsidP="00CF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highlight w:val="yellow"/>
                <w:lang w:eastAsia="ru-RU"/>
              </w:rPr>
            </w:pPr>
            <w:r w:rsidRPr="00CF334F">
              <w:rPr>
                <w:rFonts w:ascii="Times New Roman" w:eastAsia="Times New Roman" w:hAnsi="Times New Roman" w:cs="Times New Roman"/>
                <w:sz w:val="26"/>
                <w:szCs w:val="26"/>
                <w:lang w:eastAsia="ru-RU"/>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Министерства в приказе.</w:t>
            </w:r>
          </w:p>
        </w:tc>
        <w:tc>
          <w:tcPr>
            <w:tcW w:w="3634" w:type="dxa"/>
          </w:tcPr>
          <w:p w:rsidR="003D158E" w:rsidRPr="00CF334F" w:rsidRDefault="00CF334F" w:rsidP="00B33455">
            <w:pPr>
              <w:rPr>
                <w:rFonts w:ascii="Times New Roman" w:hAnsi="Times New Roman" w:cs="Times New Roman"/>
                <w:sz w:val="26"/>
                <w:szCs w:val="26"/>
              </w:rPr>
            </w:pPr>
            <w:r w:rsidRPr="00CF334F">
              <w:rPr>
                <w:rFonts w:ascii="Times New Roman" w:hAnsi="Times New Roman" w:cs="Times New Roman"/>
                <w:color w:val="000000" w:themeColor="text1"/>
                <w:sz w:val="26"/>
                <w:szCs w:val="26"/>
                <w:shd w:val="clear" w:color="auto" w:fill="FFFFFF"/>
              </w:rPr>
              <w:lastRenderedPageBreak/>
              <w:t>пункты </w:t>
            </w:r>
            <w:hyperlink r:id="rId60"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CF334F">
                <w:rPr>
                  <w:rFonts w:ascii="Times New Roman" w:hAnsi="Times New Roman" w:cs="Times New Roman"/>
                  <w:color w:val="000000" w:themeColor="text1"/>
                  <w:sz w:val="26"/>
                  <w:szCs w:val="26"/>
                </w:rPr>
                <w:t>302</w:t>
              </w:r>
            </w:hyperlink>
            <w:r w:rsidRPr="00CF334F">
              <w:rPr>
                <w:rFonts w:ascii="Times New Roman" w:hAnsi="Times New Roman" w:cs="Times New Roman"/>
                <w:color w:val="000000" w:themeColor="text1"/>
                <w:sz w:val="26"/>
                <w:szCs w:val="26"/>
                <w:shd w:val="clear" w:color="auto" w:fill="FFFFFF"/>
              </w:rPr>
              <w:t>, </w:t>
            </w:r>
            <w:hyperlink r:id="rId61"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CF334F">
                <w:rPr>
                  <w:rFonts w:ascii="Times New Roman" w:hAnsi="Times New Roman" w:cs="Times New Roman"/>
                  <w:color w:val="000000" w:themeColor="text1"/>
                  <w:sz w:val="26"/>
                  <w:szCs w:val="26"/>
                </w:rPr>
                <w:t>302.1</w:t>
              </w:r>
            </w:hyperlink>
            <w:r w:rsidRPr="00CF334F">
              <w:rPr>
                <w:rFonts w:ascii="Times New Roman" w:hAnsi="Times New Roman" w:cs="Times New Roman"/>
                <w:color w:val="000000" w:themeColor="text1"/>
                <w:sz w:val="26"/>
                <w:szCs w:val="26"/>
                <w:shd w:val="clear" w:color="auto" w:fill="FFFFFF"/>
              </w:rPr>
              <w:t> Инструкции к Единому плану счетов № 157н.</w:t>
            </w:r>
          </w:p>
        </w:tc>
      </w:tr>
      <w:tr w:rsidR="003D158E" w:rsidTr="00D2300C">
        <w:tc>
          <w:tcPr>
            <w:tcW w:w="11610" w:type="dxa"/>
          </w:tcPr>
          <w:p w:rsidR="00985B51" w:rsidRPr="00985B51" w:rsidRDefault="00985B51" w:rsidP="0098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985B51">
              <w:rPr>
                <w:rFonts w:ascii="Times New Roman" w:eastAsia="Times New Roman" w:hAnsi="Times New Roman" w:cs="Times New Roman"/>
                <w:sz w:val="26"/>
                <w:szCs w:val="26"/>
                <w:lang w:eastAsia="ru-RU"/>
              </w:rPr>
              <w:t>5.11.4 В Министерстве создаются:</w:t>
            </w:r>
          </w:p>
          <w:p w:rsidR="00985B51" w:rsidRPr="00985B51" w:rsidRDefault="00985B51" w:rsidP="0098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985B51">
              <w:rPr>
                <w:rFonts w:ascii="Times New Roman" w:eastAsia="Times New Roman" w:hAnsi="Times New Roman" w:cs="Times New Roman"/>
                <w:sz w:val="26"/>
                <w:szCs w:val="26"/>
                <w:lang w:eastAsia="ru-RU"/>
              </w:rPr>
              <w:t xml:space="preserve">– </w:t>
            </w:r>
            <w:bookmarkStart w:id="5" w:name="_Hlk110515832"/>
            <w:r w:rsidRPr="00985B51">
              <w:rPr>
                <w:rFonts w:ascii="Times New Roman" w:eastAsia="Times New Roman" w:hAnsi="Times New Roman" w:cs="Times New Roman"/>
                <w:sz w:val="26"/>
                <w:szCs w:val="26"/>
                <w:lang w:eastAsia="ru-RU"/>
              </w:rPr>
              <w:t>р</w:t>
            </w:r>
            <w:r w:rsidRPr="00985B51">
              <w:rPr>
                <w:rFonts w:ascii="Times New Roman" w:eastAsia="Times New Roman" w:hAnsi="Times New Roman" w:cs="Times New Roman"/>
                <w:color w:val="000000"/>
                <w:sz w:val="26"/>
                <w:szCs w:val="26"/>
                <w:lang w:eastAsia="ru-RU"/>
              </w:rPr>
              <w:t>езерв предстоящих расходов по выплатам персоналу</w:t>
            </w:r>
            <w:bookmarkEnd w:id="5"/>
            <w:r w:rsidRPr="00985B51">
              <w:rPr>
                <w:rFonts w:ascii="Times New Roman" w:eastAsia="Times New Roman" w:hAnsi="Times New Roman" w:cs="Times New Roman"/>
                <w:sz w:val="26"/>
                <w:szCs w:val="26"/>
                <w:lang w:eastAsia="ru-RU"/>
              </w:rPr>
              <w:t>. Порядок расчета резерва приведен в Приложении № 15;</w:t>
            </w:r>
          </w:p>
          <w:p w:rsidR="00985B51" w:rsidRPr="00985B51" w:rsidRDefault="00985B51" w:rsidP="0098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985B51">
              <w:rPr>
                <w:rFonts w:ascii="Times New Roman" w:eastAsia="Times New Roman" w:hAnsi="Times New Roman" w:cs="Times New Roman"/>
                <w:sz w:val="26"/>
                <w:szCs w:val="26"/>
                <w:lang w:eastAsia="ru-RU"/>
              </w:rPr>
              <w:t xml:space="preserve">– резерв по претензиям, искам – при необходимости. Величина резерва устанавливается в полном размере претензионных требований, предъявляемых Министерству в судебном иске, либо в претензионных документах досудебного разбирательства или при наличии оснований для обжалования судебного акта. В случае если претензии отозваны или не признаны судом, сумма резерва списывается с учета методом «красное </w:t>
            </w:r>
            <w:proofErr w:type="spellStart"/>
            <w:r w:rsidRPr="00985B51">
              <w:rPr>
                <w:rFonts w:ascii="Times New Roman" w:eastAsia="Times New Roman" w:hAnsi="Times New Roman" w:cs="Times New Roman"/>
                <w:sz w:val="26"/>
                <w:szCs w:val="26"/>
                <w:lang w:eastAsia="ru-RU"/>
              </w:rPr>
              <w:t>сторно</w:t>
            </w:r>
            <w:proofErr w:type="spellEnd"/>
            <w:r w:rsidRPr="00985B51">
              <w:rPr>
                <w:rFonts w:ascii="Times New Roman" w:eastAsia="Times New Roman" w:hAnsi="Times New Roman" w:cs="Times New Roman"/>
                <w:sz w:val="26"/>
                <w:szCs w:val="26"/>
                <w:lang w:eastAsia="ru-RU"/>
              </w:rPr>
              <w:t>»;</w:t>
            </w:r>
          </w:p>
          <w:p w:rsidR="00985B51" w:rsidRPr="00985B51" w:rsidRDefault="00985B51" w:rsidP="0098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985B51">
              <w:rPr>
                <w:rFonts w:ascii="Times New Roman" w:eastAsia="Times New Roman" w:hAnsi="Times New Roman" w:cs="Times New Roman"/>
                <w:sz w:val="26"/>
                <w:szCs w:val="26"/>
                <w:lang w:eastAsia="ru-RU"/>
              </w:rPr>
              <w:t xml:space="preserve">– резерв по реструктуризации – при необходимости. Величина резерва устанавливается согласно смете расходов на основании плана (программы) реструктуризации деятельности и при принятии решения о реструктуризации, реорганизации либо ликвидации (упразднении). </w:t>
            </w:r>
          </w:p>
          <w:p w:rsidR="003D158E" w:rsidRPr="00985B51" w:rsidRDefault="00985B51" w:rsidP="0098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highlight w:val="yellow"/>
                <w:lang w:eastAsia="ru-RU"/>
              </w:rPr>
            </w:pPr>
            <w:r w:rsidRPr="00985B51">
              <w:rPr>
                <w:rFonts w:ascii="Times New Roman" w:eastAsia="Times New Roman" w:hAnsi="Times New Roman" w:cs="Times New Roman"/>
                <w:sz w:val="26"/>
                <w:szCs w:val="26"/>
                <w:lang w:eastAsia="ru-RU"/>
              </w:rPr>
              <w:t>Размер резервов нужно ежегодно пересматривать и при необходимости корректировать. Изменение стоимостных оценок резервов надо относить на финансовый результат текущего финансового года</w:t>
            </w:r>
          </w:p>
        </w:tc>
        <w:tc>
          <w:tcPr>
            <w:tcW w:w="3634" w:type="dxa"/>
          </w:tcPr>
          <w:p w:rsidR="00985B51" w:rsidRPr="00985B51" w:rsidRDefault="00985B51" w:rsidP="00B33455">
            <w:pPr>
              <w:rPr>
                <w:rFonts w:ascii="Times New Roman" w:hAnsi="Times New Roman" w:cs="Times New Roman"/>
                <w:color w:val="000000" w:themeColor="text1"/>
                <w:sz w:val="26"/>
                <w:szCs w:val="26"/>
                <w:shd w:val="clear" w:color="auto" w:fill="FFFFFF"/>
              </w:rPr>
            </w:pPr>
            <w:r w:rsidRPr="00985B51">
              <w:rPr>
                <w:rFonts w:ascii="Times New Roman" w:hAnsi="Times New Roman" w:cs="Times New Roman"/>
                <w:color w:val="000000" w:themeColor="text1"/>
                <w:sz w:val="26"/>
                <w:szCs w:val="26"/>
                <w:shd w:val="clear" w:color="auto" w:fill="FFFFFF"/>
              </w:rPr>
              <w:t>пункты </w:t>
            </w:r>
            <w:hyperlink r:id="rId62"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985B51">
                <w:rPr>
                  <w:rFonts w:ascii="Times New Roman" w:hAnsi="Times New Roman" w:cs="Times New Roman"/>
                  <w:color w:val="000000" w:themeColor="text1"/>
                  <w:sz w:val="26"/>
                  <w:szCs w:val="26"/>
                </w:rPr>
                <w:t>302</w:t>
              </w:r>
            </w:hyperlink>
            <w:r w:rsidRPr="00985B51">
              <w:rPr>
                <w:rFonts w:ascii="Times New Roman" w:hAnsi="Times New Roman" w:cs="Times New Roman"/>
                <w:color w:val="000000" w:themeColor="text1"/>
                <w:sz w:val="26"/>
                <w:szCs w:val="26"/>
                <w:shd w:val="clear" w:color="auto" w:fill="FFFFFF"/>
              </w:rPr>
              <w:t>, </w:t>
            </w:r>
            <w:hyperlink r:id="rId63"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985B51">
                <w:rPr>
                  <w:rFonts w:ascii="Times New Roman" w:hAnsi="Times New Roman" w:cs="Times New Roman"/>
                  <w:color w:val="000000" w:themeColor="text1"/>
                  <w:sz w:val="26"/>
                  <w:szCs w:val="26"/>
                </w:rPr>
                <w:t>302.1</w:t>
              </w:r>
            </w:hyperlink>
            <w:r w:rsidRPr="00985B51">
              <w:rPr>
                <w:rFonts w:ascii="Times New Roman" w:hAnsi="Times New Roman" w:cs="Times New Roman"/>
                <w:color w:val="000000" w:themeColor="text1"/>
                <w:sz w:val="26"/>
                <w:szCs w:val="26"/>
                <w:shd w:val="clear" w:color="auto" w:fill="FFFFFF"/>
              </w:rPr>
              <w:t> Инструкции к Единому плану счетов № 157н, пункты </w:t>
            </w:r>
            <w:hyperlink r:id="rId64" w:anchor="/document/99/542627357/XA00M5O2MC/" w:tooltip="7. Единицы бухгалтерского учета по каждому виду резервов определяются в рамках формирования учетной политики субъектом учета таким образом, чтобы обеспечить формирование и раскрытие полной и достоверной информации о резервах." w:history="1">
              <w:r w:rsidRPr="00985B51">
                <w:rPr>
                  <w:rFonts w:ascii="Times New Roman" w:hAnsi="Times New Roman" w:cs="Times New Roman"/>
                  <w:color w:val="000000" w:themeColor="text1"/>
                  <w:sz w:val="26"/>
                  <w:szCs w:val="26"/>
                </w:rPr>
                <w:t>7</w:t>
              </w:r>
            </w:hyperlink>
            <w:r w:rsidRPr="00985B51">
              <w:rPr>
                <w:rFonts w:ascii="Times New Roman" w:hAnsi="Times New Roman" w:cs="Times New Roman"/>
                <w:color w:val="000000" w:themeColor="text1"/>
                <w:sz w:val="26"/>
                <w:szCs w:val="26"/>
                <w:shd w:val="clear" w:color="auto" w:fill="FFFFFF"/>
              </w:rPr>
              <w:t>, </w:t>
            </w:r>
            <w:hyperlink r:id="rId65" w:anchor="/document/99/542627357/XA00M5O2MC/" w:tooltip="21. Порядок расчета резерва по гарантийному ремонту устанавливается субъектом учета самостоятельно в рамках формирования его учетной политики." w:history="1">
              <w:r w:rsidRPr="00985B51">
                <w:rPr>
                  <w:rFonts w:ascii="Times New Roman" w:hAnsi="Times New Roman" w:cs="Times New Roman"/>
                  <w:color w:val="000000" w:themeColor="text1"/>
                  <w:sz w:val="26"/>
                  <w:szCs w:val="26"/>
                </w:rPr>
                <w:t>21</w:t>
              </w:r>
            </w:hyperlink>
            <w:r w:rsidRPr="00985B51">
              <w:rPr>
                <w:rFonts w:ascii="Times New Roman" w:hAnsi="Times New Roman" w:cs="Times New Roman"/>
                <w:color w:val="000000" w:themeColor="text1"/>
                <w:sz w:val="26"/>
                <w:szCs w:val="26"/>
                <w:shd w:val="clear" w:color="auto" w:fill="FFFFFF"/>
              </w:rPr>
              <w:t> СГС «Резервы», </w:t>
            </w:r>
          </w:p>
          <w:p w:rsidR="003D158E" w:rsidRPr="00985B51" w:rsidRDefault="00CB2D74" w:rsidP="00B33455">
            <w:pPr>
              <w:rPr>
                <w:rFonts w:ascii="Times New Roman" w:hAnsi="Times New Roman" w:cs="Times New Roman"/>
              </w:rPr>
            </w:pPr>
            <w:hyperlink r:id="rId66" w:anchor="/document/99/563895827/ZAP2OKM3PL/" w:tooltip="в части предстоящих расходов на оплату отпусков - в сумме предстоящей оплаты отпусков за фактически отработанное время" w:history="1">
              <w:r w:rsidR="00985B51" w:rsidRPr="00985B51">
                <w:rPr>
                  <w:rFonts w:ascii="Times New Roman" w:hAnsi="Times New Roman" w:cs="Times New Roman"/>
                  <w:color w:val="000000" w:themeColor="text1"/>
                  <w:sz w:val="26"/>
                  <w:szCs w:val="26"/>
                </w:rPr>
                <w:t>пункт 10</w:t>
              </w:r>
            </w:hyperlink>
            <w:r w:rsidR="00985B51" w:rsidRPr="00985B51">
              <w:rPr>
                <w:rFonts w:ascii="Times New Roman" w:hAnsi="Times New Roman" w:cs="Times New Roman"/>
                <w:color w:val="000000" w:themeColor="text1"/>
                <w:sz w:val="26"/>
                <w:szCs w:val="26"/>
                <w:shd w:val="clear" w:color="auto" w:fill="FFFFFF"/>
              </w:rPr>
              <w:t> СГС «Выплаты персоналу».</w:t>
            </w:r>
          </w:p>
        </w:tc>
      </w:tr>
      <w:tr w:rsidR="003D158E" w:rsidTr="00D2300C">
        <w:tc>
          <w:tcPr>
            <w:tcW w:w="11610" w:type="dxa"/>
          </w:tcPr>
          <w:p w:rsidR="00487800" w:rsidRPr="00487800" w:rsidRDefault="00487800" w:rsidP="00487800">
            <w:pPr>
              <w:pStyle w:val="a7"/>
              <w:tabs>
                <w:tab w:val="left" w:pos="0"/>
                <w:tab w:val="left" w:pos="1276"/>
              </w:tabs>
              <w:ind w:left="22"/>
              <w:jc w:val="both"/>
              <w:rPr>
                <w:rFonts w:ascii="Times New Roman" w:eastAsia="Times New Roman" w:hAnsi="Times New Roman" w:cs="Times New Roman"/>
                <w:sz w:val="26"/>
                <w:szCs w:val="26"/>
                <w:lang w:eastAsia="ru-RU"/>
              </w:rPr>
            </w:pPr>
            <w:r w:rsidRPr="00487800">
              <w:rPr>
                <w:rFonts w:ascii="Times New Roman" w:eastAsia="Times New Roman" w:hAnsi="Times New Roman" w:cs="Times New Roman"/>
                <w:sz w:val="26"/>
                <w:szCs w:val="26"/>
                <w:lang w:eastAsia="ru-RU"/>
              </w:rPr>
              <w:t>5.11.5 Учет фактических расходов осуществляется на счете 1.401.20.000 «Расходы текущего финансового года», учитываются расходы производимые Министерством на мероприятия, предусмотренные по смете. Фактическими расходами считаются действительные затраты, оформленные соответствующими документами.</w:t>
            </w:r>
          </w:p>
          <w:p w:rsidR="003D158E" w:rsidRPr="00487800" w:rsidRDefault="00487800" w:rsidP="00487800">
            <w:pPr>
              <w:tabs>
                <w:tab w:val="left" w:pos="0"/>
                <w:tab w:val="left" w:pos="1276"/>
              </w:tabs>
              <w:jc w:val="both"/>
              <w:rPr>
                <w:rFonts w:ascii="Times New Roman" w:eastAsia="Times New Roman" w:hAnsi="Times New Roman" w:cs="Times New Roman"/>
                <w:sz w:val="26"/>
                <w:szCs w:val="26"/>
                <w:lang w:eastAsia="ru-RU"/>
              </w:rPr>
            </w:pPr>
            <w:r w:rsidRPr="00487800">
              <w:rPr>
                <w:rFonts w:ascii="Times New Roman" w:eastAsia="Times New Roman" w:hAnsi="Times New Roman" w:cs="Times New Roman"/>
                <w:sz w:val="26"/>
                <w:szCs w:val="26"/>
                <w:lang w:eastAsia="ru-RU"/>
              </w:rPr>
              <w:t>Расходы, принимаемые к учету, должны быть экономически оправданы, обоснованные и документально подтверждены. Учет расходов по бюджету ведется по кодам бюджетной классификации. Принятие бюджетных (денежных) обязательств к учету осуществляется в пределах лимитов бюджетных обязательств.</w:t>
            </w:r>
          </w:p>
        </w:tc>
        <w:tc>
          <w:tcPr>
            <w:tcW w:w="3634" w:type="dxa"/>
          </w:tcPr>
          <w:p w:rsidR="003D158E" w:rsidRDefault="003D158E" w:rsidP="00B33455"/>
        </w:tc>
      </w:tr>
      <w:tr w:rsidR="003D158E" w:rsidTr="00D2300C">
        <w:tc>
          <w:tcPr>
            <w:tcW w:w="11610" w:type="dxa"/>
          </w:tcPr>
          <w:p w:rsidR="003D158E" w:rsidRPr="00487800" w:rsidRDefault="00487800" w:rsidP="00B33455">
            <w:pPr>
              <w:rPr>
                <w:rFonts w:ascii="Times New Roman" w:hAnsi="Times New Roman" w:cs="Times New Roman"/>
                <w:sz w:val="26"/>
                <w:szCs w:val="26"/>
              </w:rPr>
            </w:pPr>
            <w:r w:rsidRPr="00487800">
              <w:rPr>
                <w:rFonts w:ascii="Times New Roman" w:hAnsi="Times New Roman" w:cs="Times New Roman"/>
                <w:sz w:val="26"/>
                <w:szCs w:val="26"/>
              </w:rPr>
              <w:t>5.12 Санкционирование расходов</w:t>
            </w:r>
          </w:p>
        </w:tc>
        <w:tc>
          <w:tcPr>
            <w:tcW w:w="3634" w:type="dxa"/>
          </w:tcPr>
          <w:p w:rsidR="003D158E" w:rsidRDefault="003D158E" w:rsidP="00B33455"/>
        </w:tc>
      </w:tr>
      <w:tr w:rsidR="003D158E" w:rsidTr="00D2300C">
        <w:tc>
          <w:tcPr>
            <w:tcW w:w="11610" w:type="dxa"/>
          </w:tcPr>
          <w:p w:rsidR="003D158E" w:rsidRPr="00487800" w:rsidRDefault="00487800" w:rsidP="0048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5.12.1 </w:t>
            </w:r>
            <w:r w:rsidRPr="00487800">
              <w:rPr>
                <w:rFonts w:ascii="Times New Roman" w:eastAsia="Times New Roman" w:hAnsi="Times New Roman" w:cs="Times New Roman"/>
                <w:sz w:val="26"/>
                <w:szCs w:val="26"/>
                <w:lang w:eastAsia="ru-RU"/>
              </w:rPr>
              <w:t>Принятие бюджетных (денежных) обязательств к учету осуществляется в пределах лимитов бюджетных обязательств в порядке, приведенном в приложении 9.</w:t>
            </w:r>
          </w:p>
        </w:tc>
        <w:tc>
          <w:tcPr>
            <w:tcW w:w="3634" w:type="dxa"/>
          </w:tcPr>
          <w:p w:rsidR="003D158E" w:rsidRDefault="003D158E" w:rsidP="00B33455"/>
        </w:tc>
      </w:tr>
      <w:tr w:rsidR="003D158E" w:rsidTr="00D2300C">
        <w:tc>
          <w:tcPr>
            <w:tcW w:w="11610" w:type="dxa"/>
          </w:tcPr>
          <w:p w:rsidR="00487800" w:rsidRPr="00487800" w:rsidRDefault="00487800" w:rsidP="00487800">
            <w:pPr>
              <w:tabs>
                <w:tab w:val="left" w:pos="0"/>
                <w:tab w:val="left" w:pos="1276"/>
              </w:tabs>
              <w:jc w:val="both"/>
              <w:rPr>
                <w:rFonts w:ascii="Times New Roman" w:eastAsia="Times New Roman" w:hAnsi="Times New Roman" w:cs="Times New Roman"/>
                <w:sz w:val="26"/>
                <w:szCs w:val="26"/>
                <w:lang w:eastAsia="ru-RU"/>
              </w:rPr>
            </w:pPr>
            <w:bookmarkStart w:id="6" w:name="_Hlk110597658"/>
            <w:r>
              <w:rPr>
                <w:rFonts w:ascii="Times New Roman" w:eastAsia="Times New Roman" w:hAnsi="Times New Roman" w:cs="Times New Roman"/>
                <w:sz w:val="26"/>
                <w:szCs w:val="26"/>
                <w:lang w:eastAsia="ru-RU"/>
              </w:rPr>
              <w:lastRenderedPageBreak/>
              <w:t xml:space="preserve">5.12.2 </w:t>
            </w:r>
            <w:r w:rsidRPr="00487800">
              <w:rPr>
                <w:rFonts w:ascii="Times New Roman" w:eastAsia="Times New Roman" w:hAnsi="Times New Roman" w:cs="Times New Roman"/>
                <w:sz w:val="26"/>
                <w:szCs w:val="26"/>
                <w:lang w:eastAsia="ru-RU"/>
              </w:rPr>
              <w:t>Учет принятых обязательств (денежных обязательств) осуществляется на основании следующих документов:</w:t>
            </w:r>
          </w:p>
          <w:p w:rsidR="00487800" w:rsidRPr="00487800" w:rsidRDefault="00487800" w:rsidP="00487800">
            <w:pPr>
              <w:jc w:val="both"/>
              <w:rPr>
                <w:rFonts w:ascii="Times New Roman" w:eastAsia="Times New Roman" w:hAnsi="Times New Roman" w:cs="Times New Roman"/>
                <w:sz w:val="26"/>
                <w:szCs w:val="26"/>
                <w:lang w:eastAsia="ru-RU"/>
              </w:rPr>
            </w:pPr>
            <w:r w:rsidRPr="00487800">
              <w:rPr>
                <w:rFonts w:ascii="Times New Roman" w:eastAsia="Times New Roman" w:hAnsi="Times New Roman" w:cs="Times New Roman"/>
                <w:sz w:val="26"/>
                <w:szCs w:val="26"/>
                <w:lang w:eastAsia="ru-RU"/>
              </w:rPr>
              <w:t>- заявления на выдачу, перечисление денежных средств на хозяйственные и командировочные расходы, подписанного руководителем Министерства, а в его отсутствие уполномоченным на то лицом;</w:t>
            </w:r>
          </w:p>
          <w:p w:rsidR="00487800" w:rsidRPr="00487800" w:rsidRDefault="00487800" w:rsidP="00487800">
            <w:pPr>
              <w:jc w:val="both"/>
              <w:rPr>
                <w:rFonts w:ascii="Times New Roman" w:eastAsia="Times New Roman" w:hAnsi="Times New Roman" w:cs="Times New Roman"/>
                <w:sz w:val="26"/>
                <w:szCs w:val="26"/>
                <w:lang w:eastAsia="ru-RU"/>
              </w:rPr>
            </w:pPr>
            <w:r w:rsidRPr="00487800">
              <w:rPr>
                <w:rFonts w:ascii="Times New Roman" w:eastAsia="Times New Roman" w:hAnsi="Times New Roman" w:cs="Times New Roman"/>
                <w:sz w:val="26"/>
                <w:szCs w:val="26"/>
                <w:lang w:eastAsia="ru-RU"/>
              </w:rPr>
              <w:t>- счета на предоплату, счета-фактуры на поставку товаров, выполнение работ, оказание услуг, подписанные руководителем, а в его отсутствие уполномоченным на то лицом;</w:t>
            </w:r>
          </w:p>
          <w:p w:rsidR="00487800" w:rsidRPr="00487800" w:rsidRDefault="00487800" w:rsidP="00487800">
            <w:pPr>
              <w:jc w:val="both"/>
              <w:rPr>
                <w:rFonts w:ascii="Times New Roman" w:eastAsia="Times New Roman" w:hAnsi="Times New Roman" w:cs="Times New Roman"/>
                <w:sz w:val="26"/>
                <w:szCs w:val="26"/>
                <w:lang w:eastAsia="ru-RU"/>
              </w:rPr>
            </w:pPr>
            <w:r w:rsidRPr="00487800">
              <w:rPr>
                <w:rFonts w:ascii="Times New Roman" w:eastAsia="Times New Roman" w:hAnsi="Times New Roman" w:cs="Times New Roman"/>
                <w:sz w:val="26"/>
                <w:szCs w:val="26"/>
                <w:lang w:eastAsia="ru-RU"/>
              </w:rPr>
              <w:t>- заключенных государственных контрактов на закупку товаров, работ, услуг, подписанных в двухстороннем порядке;</w:t>
            </w:r>
          </w:p>
          <w:p w:rsidR="00487800" w:rsidRPr="00487800" w:rsidRDefault="00487800" w:rsidP="00487800">
            <w:pPr>
              <w:jc w:val="both"/>
              <w:rPr>
                <w:rFonts w:ascii="Times New Roman" w:eastAsia="Times New Roman" w:hAnsi="Times New Roman" w:cs="Times New Roman"/>
                <w:sz w:val="26"/>
                <w:szCs w:val="26"/>
                <w:lang w:eastAsia="ru-RU"/>
              </w:rPr>
            </w:pPr>
            <w:r w:rsidRPr="00487800">
              <w:rPr>
                <w:rFonts w:ascii="Times New Roman" w:eastAsia="Times New Roman" w:hAnsi="Times New Roman" w:cs="Times New Roman"/>
                <w:sz w:val="26"/>
                <w:szCs w:val="26"/>
                <w:lang w:eastAsia="ru-RU"/>
              </w:rPr>
              <w:t>- утвержденных руководителем Министерства либо уполномоченным на то лицом авансовых отчетов, с принятой к учету суммой перерасхода денежных средств;</w:t>
            </w:r>
          </w:p>
          <w:p w:rsidR="003D158E" w:rsidRPr="00487800" w:rsidRDefault="00487800" w:rsidP="00487800">
            <w:pPr>
              <w:rPr>
                <w:rFonts w:ascii="Times New Roman" w:hAnsi="Times New Roman" w:cs="Times New Roman"/>
                <w:sz w:val="26"/>
                <w:szCs w:val="26"/>
              </w:rPr>
            </w:pPr>
            <w:r w:rsidRPr="00487800">
              <w:rPr>
                <w:rFonts w:ascii="Times New Roman" w:eastAsia="Times New Roman" w:hAnsi="Times New Roman" w:cs="Times New Roman"/>
                <w:sz w:val="26"/>
                <w:szCs w:val="26"/>
                <w:lang w:eastAsia="ru-RU"/>
              </w:rPr>
              <w:t>- извещений о проведении закупки, протоколов подведения итогов закупки.</w:t>
            </w:r>
            <w:bookmarkEnd w:id="6"/>
          </w:p>
        </w:tc>
        <w:tc>
          <w:tcPr>
            <w:tcW w:w="3634" w:type="dxa"/>
          </w:tcPr>
          <w:p w:rsidR="003D158E" w:rsidRDefault="003D158E" w:rsidP="00B33455"/>
        </w:tc>
      </w:tr>
      <w:tr w:rsidR="003D158E" w:rsidTr="00D2300C">
        <w:tc>
          <w:tcPr>
            <w:tcW w:w="11610" w:type="dxa"/>
          </w:tcPr>
          <w:p w:rsidR="003D158E" w:rsidRPr="00190BBD" w:rsidRDefault="00F6073A" w:rsidP="00B33455">
            <w:pPr>
              <w:rPr>
                <w:sz w:val="26"/>
                <w:szCs w:val="26"/>
              </w:rPr>
            </w:pPr>
            <w:r w:rsidRPr="00190BBD">
              <w:rPr>
                <w:rFonts w:ascii="Times New Roman" w:hAnsi="Times New Roman" w:cs="Times New Roman"/>
                <w:iCs/>
                <w:sz w:val="26"/>
                <w:szCs w:val="26"/>
              </w:rPr>
              <w:t>5.13 События после отчетной даты</w:t>
            </w:r>
          </w:p>
        </w:tc>
        <w:tc>
          <w:tcPr>
            <w:tcW w:w="3634" w:type="dxa"/>
          </w:tcPr>
          <w:p w:rsidR="003D158E" w:rsidRDefault="003D158E" w:rsidP="00B33455"/>
        </w:tc>
      </w:tr>
      <w:tr w:rsidR="003D158E" w:rsidTr="00D2300C">
        <w:tc>
          <w:tcPr>
            <w:tcW w:w="11610" w:type="dxa"/>
          </w:tcPr>
          <w:p w:rsidR="003D158E" w:rsidRPr="00190BBD" w:rsidRDefault="00190BBD" w:rsidP="00F6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90BBD">
              <w:rPr>
                <w:rFonts w:ascii="Times New Roman" w:eastAsia="Times New Roman" w:hAnsi="Times New Roman" w:cs="Times New Roman"/>
                <w:sz w:val="26"/>
                <w:szCs w:val="26"/>
                <w:lang w:eastAsia="ru-RU"/>
              </w:rPr>
              <w:t xml:space="preserve">5.13.1 </w:t>
            </w:r>
            <w:r w:rsidR="00F6073A" w:rsidRPr="00F6073A">
              <w:rPr>
                <w:rFonts w:ascii="Times New Roman" w:eastAsia="Times New Roman" w:hAnsi="Times New Roman" w:cs="Times New Roman"/>
                <w:sz w:val="26"/>
                <w:szCs w:val="26"/>
                <w:lang w:eastAsia="ru-RU"/>
              </w:rPr>
              <w:t>Признание в учете и раскрытие в бюджетной отчетности событий после отчетной даты осуществляется в порядке, приведенном в приложении 16.</w:t>
            </w:r>
          </w:p>
        </w:tc>
        <w:tc>
          <w:tcPr>
            <w:tcW w:w="3634" w:type="dxa"/>
          </w:tcPr>
          <w:p w:rsidR="003D158E" w:rsidRDefault="003D158E" w:rsidP="00B33455"/>
        </w:tc>
      </w:tr>
      <w:tr w:rsidR="003D158E" w:rsidTr="00D2300C">
        <w:tc>
          <w:tcPr>
            <w:tcW w:w="11610" w:type="dxa"/>
          </w:tcPr>
          <w:p w:rsidR="003D158E" w:rsidRPr="00C01AA0" w:rsidRDefault="00C01AA0" w:rsidP="00B33455">
            <w:pPr>
              <w:rPr>
                <w:rFonts w:ascii="Times New Roman" w:hAnsi="Times New Roman" w:cs="Times New Roman"/>
                <w:sz w:val="26"/>
                <w:szCs w:val="26"/>
              </w:rPr>
            </w:pPr>
            <w:r w:rsidRPr="00C01AA0">
              <w:rPr>
                <w:rFonts w:ascii="Times New Roman" w:hAnsi="Times New Roman" w:cs="Times New Roman"/>
                <w:sz w:val="26"/>
                <w:szCs w:val="26"/>
              </w:rPr>
              <w:t>5.14 Представительские расходы и иные расходы на проведение мероприятий</w:t>
            </w:r>
          </w:p>
        </w:tc>
        <w:tc>
          <w:tcPr>
            <w:tcW w:w="3634" w:type="dxa"/>
          </w:tcPr>
          <w:p w:rsidR="003D158E" w:rsidRDefault="003D158E" w:rsidP="00B33455"/>
        </w:tc>
      </w:tr>
      <w:tr w:rsidR="003D158E" w:rsidTr="00D2300C">
        <w:tc>
          <w:tcPr>
            <w:tcW w:w="11610" w:type="dxa"/>
          </w:tcPr>
          <w:p w:rsidR="00C01AA0" w:rsidRPr="00C01AA0" w:rsidRDefault="00C01AA0" w:rsidP="00C01AA0">
            <w:pPr>
              <w:jc w:val="both"/>
              <w:rPr>
                <w:rFonts w:ascii="Times New Roman" w:eastAsia="Times New Roman" w:hAnsi="Times New Roman" w:cs="Times New Roman"/>
                <w:color w:val="222222"/>
                <w:sz w:val="26"/>
                <w:szCs w:val="26"/>
                <w:lang w:eastAsia="ru-RU"/>
              </w:rPr>
            </w:pPr>
            <w:proofErr w:type="gramStart"/>
            <w:r w:rsidRPr="00C01AA0">
              <w:rPr>
                <w:rFonts w:ascii="Times New Roman" w:eastAsia="Times New Roman" w:hAnsi="Times New Roman" w:cs="Times New Roman"/>
                <w:color w:val="222222"/>
                <w:sz w:val="26"/>
                <w:szCs w:val="26"/>
                <w:lang w:eastAsia="ru-RU"/>
              </w:rPr>
              <w:t>5.14.1 К</w:t>
            </w:r>
            <w:proofErr w:type="gramEnd"/>
            <w:r w:rsidRPr="00C01AA0">
              <w:rPr>
                <w:rFonts w:ascii="Times New Roman" w:eastAsia="Times New Roman" w:hAnsi="Times New Roman" w:cs="Times New Roman"/>
                <w:color w:val="222222"/>
                <w:sz w:val="26"/>
                <w:szCs w:val="26"/>
                <w:lang w:eastAsia="ru-RU"/>
              </w:rPr>
              <w:t xml:space="preserve">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в том числе расходы:</w:t>
            </w:r>
          </w:p>
          <w:p w:rsidR="00C01AA0"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Times New Roman" w:hAnsi="Times New Roman" w:cs="Times New Roman"/>
                <w:color w:val="222222"/>
                <w:sz w:val="26"/>
                <w:szCs w:val="26"/>
                <w:lang w:eastAsia="ru-RU"/>
              </w:rPr>
              <w:t>- буфетное обслуживание во время мероприятия, в том числе обеспечение питьевой водой, напитками;</w:t>
            </w:r>
          </w:p>
          <w:p w:rsidR="00C01AA0"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Times New Roman" w:hAnsi="Times New Roman" w:cs="Times New Roman"/>
                <w:color w:val="222222"/>
                <w:sz w:val="26"/>
                <w:szCs w:val="26"/>
                <w:lang w:eastAsia="ru-RU"/>
              </w:rPr>
              <w:t>- обеспечение участников канцелярскими принадлежностями;</w:t>
            </w:r>
          </w:p>
          <w:p w:rsidR="00C01AA0"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Times New Roman" w:hAnsi="Times New Roman" w:cs="Times New Roman"/>
                <w:color w:val="222222"/>
                <w:sz w:val="26"/>
                <w:szCs w:val="26"/>
                <w:lang w:eastAsia="ru-RU"/>
              </w:rPr>
              <w:t>транспортное обеспечение доставки участников к месту мероприятия и обратно;</w:t>
            </w:r>
          </w:p>
          <w:p w:rsidR="003D158E"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Times New Roman" w:hAnsi="Times New Roman" w:cs="Times New Roman"/>
                <w:color w:val="222222"/>
                <w:sz w:val="26"/>
                <w:szCs w:val="26"/>
                <w:lang w:eastAsia="ru-RU"/>
              </w:rPr>
              <w:t xml:space="preserve">- </w:t>
            </w:r>
            <w:r w:rsidRPr="00C01AA0">
              <w:rPr>
                <w:rFonts w:ascii="Times New Roman" w:eastAsia="Times New Roman" w:hAnsi="Times New Roman" w:cs="Times New Roman"/>
                <w:color w:val="222222"/>
                <w:sz w:val="26"/>
                <w:szCs w:val="26"/>
                <w:shd w:val="clear" w:color="auto" w:fill="FFFFFF"/>
                <w:lang w:eastAsia="ru-RU"/>
              </w:rPr>
              <w:t>иные аналогичные расходы для участников мероприятия.</w:t>
            </w:r>
          </w:p>
        </w:tc>
        <w:tc>
          <w:tcPr>
            <w:tcW w:w="3634" w:type="dxa"/>
          </w:tcPr>
          <w:p w:rsidR="003D158E" w:rsidRDefault="003D158E" w:rsidP="00B33455"/>
        </w:tc>
      </w:tr>
      <w:tr w:rsidR="003D158E" w:rsidTr="00D2300C">
        <w:tc>
          <w:tcPr>
            <w:tcW w:w="11610" w:type="dxa"/>
          </w:tcPr>
          <w:p w:rsidR="00C01AA0"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Times New Roman" w:hAnsi="Times New Roman" w:cs="Times New Roman"/>
                <w:color w:val="222222"/>
                <w:sz w:val="26"/>
                <w:szCs w:val="26"/>
                <w:lang w:eastAsia="ru-RU"/>
              </w:rPr>
              <w:t>5.14.2 Документами, подтверждающими обоснованность представительских расходов, являются:</w:t>
            </w:r>
          </w:p>
          <w:p w:rsidR="00C01AA0"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Times New Roman" w:hAnsi="Times New Roman" w:cs="Times New Roman"/>
                <w:color w:val="222222"/>
                <w:sz w:val="26"/>
                <w:szCs w:val="26"/>
                <w:lang w:eastAsia="ru-RU"/>
              </w:rPr>
              <w:t xml:space="preserve">- приказ руководителя Министерства о проведении мероприятия и (или программа мероприятия с указанием наименования планируемого мероприятия, места и даты его проведения, </w:t>
            </w:r>
            <w:r w:rsidRPr="00C01AA0">
              <w:rPr>
                <w:rFonts w:ascii="Times New Roman" w:eastAsia="Courier New" w:hAnsi="Times New Roman" w:cs="Times New Roman"/>
                <w:color w:val="000000"/>
                <w:sz w:val="26"/>
                <w:szCs w:val="26"/>
                <w:lang w:eastAsia="ru-RU" w:bidi="ru-RU"/>
              </w:rPr>
              <w:t xml:space="preserve">наименования организаций-участников, количества приглашенных представителей организаций и участников от принимающей стороны, планируемые к проведению конкретные мероприятия с указанием даты, </w:t>
            </w:r>
            <w:r w:rsidRPr="00C01AA0">
              <w:rPr>
                <w:rFonts w:ascii="Times New Roman" w:eastAsia="Courier New" w:hAnsi="Times New Roman" w:cs="Times New Roman"/>
                <w:color w:val="000000"/>
                <w:sz w:val="26"/>
                <w:szCs w:val="26"/>
                <w:lang w:eastAsia="ru-RU" w:bidi="ru-RU"/>
              </w:rPr>
              <w:lastRenderedPageBreak/>
              <w:t>времени и места их проведения, источника финансирования представительского мероприятия, лица, ответственного за организацию мероприятия и расходование средств на проведение мероприятия</w:t>
            </w:r>
            <w:r w:rsidRPr="00C01AA0">
              <w:rPr>
                <w:rFonts w:ascii="Times New Roman" w:eastAsia="Times New Roman" w:hAnsi="Times New Roman" w:cs="Times New Roman"/>
                <w:color w:val="222222"/>
                <w:sz w:val="26"/>
                <w:szCs w:val="26"/>
                <w:lang w:eastAsia="ru-RU"/>
              </w:rPr>
              <w:t>;</w:t>
            </w:r>
          </w:p>
          <w:p w:rsidR="00C01AA0"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Times New Roman" w:hAnsi="Times New Roman" w:cs="Times New Roman"/>
                <w:color w:val="222222"/>
                <w:sz w:val="26"/>
                <w:szCs w:val="26"/>
                <w:lang w:eastAsia="ru-RU"/>
              </w:rPr>
              <w:t>- смета предстоящих расходов на мероприятие;</w:t>
            </w:r>
          </w:p>
          <w:p w:rsidR="00C01AA0"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Times New Roman" w:hAnsi="Times New Roman" w:cs="Times New Roman"/>
                <w:color w:val="222222"/>
                <w:sz w:val="26"/>
                <w:szCs w:val="26"/>
                <w:lang w:eastAsia="ru-RU"/>
              </w:rPr>
              <w:t>- отчет о представительских расходах, составленный сотрудником, ответственным за мероприятие;</w:t>
            </w:r>
          </w:p>
          <w:p w:rsidR="003D158E"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Times New Roman" w:hAnsi="Times New Roman" w:cs="Times New Roman"/>
                <w:color w:val="222222"/>
                <w:sz w:val="26"/>
                <w:szCs w:val="26"/>
                <w:lang w:eastAsia="ru-RU"/>
              </w:rPr>
              <w:t>- первичные документы о произведенных расходах.</w:t>
            </w:r>
          </w:p>
        </w:tc>
        <w:tc>
          <w:tcPr>
            <w:tcW w:w="3634" w:type="dxa"/>
          </w:tcPr>
          <w:p w:rsidR="003D158E" w:rsidRDefault="003D158E" w:rsidP="00B33455"/>
        </w:tc>
      </w:tr>
      <w:tr w:rsidR="003D158E" w:rsidTr="00D2300C">
        <w:tc>
          <w:tcPr>
            <w:tcW w:w="11610" w:type="dxa"/>
          </w:tcPr>
          <w:p w:rsidR="003D158E" w:rsidRPr="00C01AA0" w:rsidRDefault="00C01AA0" w:rsidP="00C01AA0">
            <w:pPr>
              <w:jc w:val="both"/>
              <w:rPr>
                <w:rFonts w:ascii="Times New Roman" w:eastAsia="Times New Roman" w:hAnsi="Times New Roman" w:cs="Times New Roman"/>
                <w:color w:val="222222"/>
                <w:sz w:val="26"/>
                <w:szCs w:val="26"/>
                <w:lang w:eastAsia="ru-RU"/>
              </w:rPr>
            </w:pPr>
            <w:r w:rsidRPr="00C01AA0">
              <w:rPr>
                <w:rFonts w:ascii="Times New Roman" w:eastAsia="Courier New" w:hAnsi="Times New Roman" w:cs="Times New Roman"/>
                <w:color w:val="000000"/>
                <w:sz w:val="26"/>
                <w:szCs w:val="26"/>
                <w:lang w:eastAsia="ru-RU" w:bidi="ru-RU"/>
              </w:rPr>
              <w:t>5.14.3 Средства на представительские и иные расходы планируются в бюджетной смете расходов на содержание Министерства по строке «Прочие работы и услуги» (КОСГУ 226) и «Увеличение стоимости прочих материальных запасов однократного применения» (КОСГУ 349) с учетом предельных норм представительских расходов, утвержденных приказом Министерства от 29.10.2018 № 32-о «Об утверждении нормативных затрат на обеспечение функций министерства тарифной политики Красноярского края».</w:t>
            </w:r>
          </w:p>
        </w:tc>
        <w:tc>
          <w:tcPr>
            <w:tcW w:w="3634" w:type="dxa"/>
          </w:tcPr>
          <w:p w:rsidR="003D158E" w:rsidRDefault="007769EA" w:rsidP="00B33455">
            <w:r w:rsidRPr="00C01AA0">
              <w:rPr>
                <w:rFonts w:ascii="Times New Roman" w:eastAsia="Courier New" w:hAnsi="Times New Roman" w:cs="Times New Roman"/>
                <w:color w:val="000000"/>
                <w:sz w:val="26"/>
                <w:szCs w:val="26"/>
                <w:lang w:eastAsia="ru-RU" w:bidi="ru-RU"/>
              </w:rPr>
              <w:t>приказ Министерства от 29.10.2018 № 32-о «Об утверждении нормативных затрат на обеспечение функций министерства тарифной политики Красноярского края»</w:t>
            </w:r>
          </w:p>
        </w:tc>
      </w:tr>
      <w:tr w:rsidR="003D158E" w:rsidTr="009906E5">
        <w:tc>
          <w:tcPr>
            <w:tcW w:w="11610" w:type="dxa"/>
            <w:shd w:val="clear" w:color="auto" w:fill="E7E6E6" w:themeFill="background2"/>
          </w:tcPr>
          <w:p w:rsidR="003D158E" w:rsidRPr="007769EA" w:rsidRDefault="007769EA" w:rsidP="0077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7769EA">
              <w:rPr>
                <w:rFonts w:ascii="Times New Roman" w:eastAsia="Times New Roman" w:hAnsi="Times New Roman" w:cs="Times New Roman"/>
                <w:b/>
                <w:bCs/>
                <w:sz w:val="28"/>
                <w:szCs w:val="28"/>
                <w:lang w:eastAsia="ru-RU"/>
              </w:rPr>
              <w:t xml:space="preserve">РАЗДЕЛ </w:t>
            </w:r>
            <w:r w:rsidRPr="007769EA">
              <w:rPr>
                <w:rFonts w:ascii="Times New Roman" w:eastAsia="Times New Roman" w:hAnsi="Times New Roman" w:cs="Times New Roman"/>
                <w:b/>
                <w:bCs/>
                <w:sz w:val="28"/>
                <w:szCs w:val="28"/>
                <w:lang w:val="en-US" w:eastAsia="ru-RU"/>
              </w:rPr>
              <w:t>VI</w:t>
            </w:r>
            <w:r w:rsidRPr="007769EA">
              <w:rPr>
                <w:rFonts w:ascii="Times New Roman" w:eastAsia="Times New Roman" w:hAnsi="Times New Roman" w:cs="Times New Roman"/>
                <w:b/>
                <w:bCs/>
                <w:sz w:val="28"/>
                <w:szCs w:val="28"/>
                <w:lang w:eastAsia="ru-RU"/>
              </w:rPr>
              <w:t>. Инвентаризация имущества и обязательств</w:t>
            </w:r>
          </w:p>
        </w:tc>
        <w:tc>
          <w:tcPr>
            <w:tcW w:w="3634" w:type="dxa"/>
            <w:shd w:val="clear" w:color="auto" w:fill="E7E6E6" w:themeFill="background2"/>
          </w:tcPr>
          <w:p w:rsidR="003D158E" w:rsidRDefault="003D158E" w:rsidP="00B33455"/>
        </w:tc>
      </w:tr>
      <w:tr w:rsidR="003D158E" w:rsidTr="00D2300C">
        <w:tc>
          <w:tcPr>
            <w:tcW w:w="11610" w:type="dxa"/>
          </w:tcPr>
          <w:p w:rsidR="007769EA" w:rsidRPr="007769EA" w:rsidRDefault="007769EA" w:rsidP="0077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7769EA">
              <w:rPr>
                <w:rFonts w:ascii="Times New Roman" w:eastAsia="Times New Roman" w:hAnsi="Times New Roman" w:cs="Times New Roman"/>
                <w:sz w:val="26"/>
                <w:szCs w:val="26"/>
                <w:lang w:eastAsia="ru-RU"/>
              </w:rPr>
              <w:t xml:space="preserve">6.1 Инвентаризацию имущества и обязательств (в том числе числящихся на забалансовых счетах), а также финансовых результатов (в том числе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10. </w:t>
            </w:r>
          </w:p>
          <w:p w:rsidR="003D158E" w:rsidRPr="007769EA" w:rsidRDefault="007769EA" w:rsidP="0077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7769EA">
              <w:rPr>
                <w:rFonts w:ascii="Times New Roman" w:eastAsia="Times New Roman" w:hAnsi="Times New Roman" w:cs="Times New Roman"/>
                <w:sz w:val="26"/>
                <w:szCs w:val="26"/>
                <w:lang w:eastAsia="ru-RU"/>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 Министерства.</w:t>
            </w:r>
          </w:p>
        </w:tc>
        <w:tc>
          <w:tcPr>
            <w:tcW w:w="3634" w:type="dxa"/>
          </w:tcPr>
          <w:p w:rsidR="003D158E" w:rsidRPr="007769EA" w:rsidRDefault="00CB2D74" w:rsidP="00B33455">
            <w:pPr>
              <w:rPr>
                <w:rFonts w:ascii="Times New Roman" w:hAnsi="Times New Roman" w:cs="Times New Roman"/>
                <w:sz w:val="26"/>
                <w:szCs w:val="26"/>
              </w:rPr>
            </w:pPr>
            <w:hyperlink r:id="rId67" w:anchor="/document/99/902316088/ZAP24VG3AA/" w:tooltip="Статья 11. Инвентаризация активов и обязательств" w:history="1">
              <w:r w:rsidR="007769EA" w:rsidRPr="007769EA">
                <w:rPr>
                  <w:rFonts w:ascii="Times New Roman" w:hAnsi="Times New Roman" w:cs="Times New Roman"/>
                  <w:color w:val="000000" w:themeColor="text1"/>
                  <w:sz w:val="26"/>
                  <w:szCs w:val="26"/>
                </w:rPr>
                <w:t>статья 11</w:t>
              </w:r>
            </w:hyperlink>
            <w:r w:rsidR="007769EA" w:rsidRPr="007769EA">
              <w:rPr>
                <w:rFonts w:ascii="Times New Roman" w:hAnsi="Times New Roman" w:cs="Times New Roman"/>
                <w:color w:val="000000" w:themeColor="text1"/>
                <w:sz w:val="26"/>
                <w:szCs w:val="26"/>
                <w:shd w:val="clear" w:color="auto" w:fill="FFFFFF"/>
              </w:rPr>
              <w:t> Закона от 06.12.2011 № 402-ФЗ, </w:t>
            </w:r>
            <w:hyperlink r:id="rId68" w:anchor="/document/99/420388973/XA00MG02OA/" w:tooltip="VIII. Основные требования к инвентаризации активов и обязательств" w:history="1">
              <w:r w:rsidR="007769EA" w:rsidRPr="007769EA">
                <w:rPr>
                  <w:rFonts w:ascii="Times New Roman" w:hAnsi="Times New Roman" w:cs="Times New Roman"/>
                  <w:color w:val="000000" w:themeColor="text1"/>
                  <w:sz w:val="26"/>
                  <w:szCs w:val="26"/>
                </w:rPr>
                <w:t>раздел VIII</w:t>
              </w:r>
            </w:hyperlink>
            <w:r w:rsidR="007769EA" w:rsidRPr="007769EA">
              <w:rPr>
                <w:rFonts w:ascii="Times New Roman" w:hAnsi="Times New Roman" w:cs="Times New Roman"/>
                <w:color w:val="000000" w:themeColor="text1"/>
                <w:sz w:val="26"/>
                <w:szCs w:val="26"/>
                <w:shd w:val="clear" w:color="auto" w:fill="FFFFFF"/>
              </w:rPr>
              <w:t> СГС «Концептуальные основы бухучета и отчетности».</w:t>
            </w:r>
          </w:p>
        </w:tc>
      </w:tr>
      <w:tr w:rsidR="007769EA" w:rsidTr="00D2300C">
        <w:tc>
          <w:tcPr>
            <w:tcW w:w="11610" w:type="dxa"/>
          </w:tcPr>
          <w:p w:rsidR="007769EA" w:rsidRPr="007769EA" w:rsidRDefault="007769EA" w:rsidP="00B33455">
            <w:pPr>
              <w:rPr>
                <w:sz w:val="26"/>
                <w:szCs w:val="26"/>
              </w:rPr>
            </w:pPr>
            <w:r w:rsidRPr="007769EA">
              <w:rPr>
                <w:rFonts w:ascii="Times New Roman" w:hAnsi="Times New Roman" w:cs="Times New Roman"/>
                <w:sz w:val="26"/>
                <w:szCs w:val="26"/>
              </w:rPr>
              <w:t>6.2 Состав комиссии для проведения внезапной ревизии кассы приведен в приложении 4.</w:t>
            </w:r>
          </w:p>
        </w:tc>
        <w:tc>
          <w:tcPr>
            <w:tcW w:w="3634" w:type="dxa"/>
          </w:tcPr>
          <w:p w:rsidR="007769EA" w:rsidRDefault="007769EA" w:rsidP="00B33455"/>
        </w:tc>
      </w:tr>
      <w:tr w:rsidR="007769EA" w:rsidTr="009906E5">
        <w:tc>
          <w:tcPr>
            <w:tcW w:w="11610" w:type="dxa"/>
            <w:shd w:val="clear" w:color="auto" w:fill="E7E6E6" w:themeFill="background2"/>
          </w:tcPr>
          <w:p w:rsidR="007769EA" w:rsidRPr="00F60B81" w:rsidRDefault="00F60B81" w:rsidP="00F60B81">
            <w:pPr>
              <w:rPr>
                <w:rFonts w:ascii="Times New Roman" w:eastAsia="Times New Roman" w:hAnsi="Times New Roman" w:cs="Times New Roman"/>
                <w:sz w:val="28"/>
                <w:szCs w:val="28"/>
                <w:lang w:eastAsia="ru-RU"/>
              </w:rPr>
            </w:pPr>
            <w:r w:rsidRPr="00F60B81">
              <w:rPr>
                <w:rFonts w:ascii="Times New Roman" w:eastAsia="Times New Roman" w:hAnsi="Times New Roman" w:cs="Times New Roman"/>
                <w:b/>
                <w:sz w:val="28"/>
                <w:szCs w:val="28"/>
                <w:lang w:eastAsia="ru-RU"/>
              </w:rPr>
              <w:t xml:space="preserve">РАЗДЕЛ </w:t>
            </w:r>
            <w:r w:rsidRPr="00F60B81">
              <w:rPr>
                <w:rFonts w:ascii="Times New Roman" w:eastAsia="Times New Roman" w:hAnsi="Times New Roman" w:cs="Times New Roman"/>
                <w:b/>
                <w:sz w:val="28"/>
                <w:szCs w:val="28"/>
                <w:lang w:val="en-US" w:eastAsia="ru-RU"/>
              </w:rPr>
              <w:t>VII</w:t>
            </w:r>
            <w:r w:rsidRPr="00F60B81">
              <w:rPr>
                <w:rFonts w:ascii="Times New Roman" w:eastAsia="Times New Roman" w:hAnsi="Times New Roman" w:cs="Times New Roman"/>
                <w:b/>
                <w:sz w:val="28"/>
                <w:szCs w:val="28"/>
                <w:lang w:eastAsia="ru-RU"/>
              </w:rPr>
              <w:t xml:space="preserve">. </w:t>
            </w:r>
            <w:r w:rsidRPr="00F60B81">
              <w:rPr>
                <w:rFonts w:ascii="Times New Roman" w:eastAsia="Times New Roman" w:hAnsi="Times New Roman" w:cs="Times New Roman"/>
                <w:b/>
                <w:bCs/>
                <w:sz w:val="28"/>
                <w:szCs w:val="28"/>
                <w:lang w:eastAsia="ru-RU"/>
              </w:rPr>
              <w:t>Порядок организации и обеспечения внутреннего финансового контроля</w:t>
            </w:r>
          </w:p>
        </w:tc>
        <w:tc>
          <w:tcPr>
            <w:tcW w:w="3634" w:type="dxa"/>
            <w:shd w:val="clear" w:color="auto" w:fill="E7E6E6" w:themeFill="background2"/>
          </w:tcPr>
          <w:p w:rsidR="007769EA" w:rsidRDefault="007769EA" w:rsidP="00B33455"/>
        </w:tc>
      </w:tr>
      <w:tr w:rsidR="007769EA" w:rsidTr="00D2300C">
        <w:tc>
          <w:tcPr>
            <w:tcW w:w="11610" w:type="dxa"/>
          </w:tcPr>
          <w:p w:rsidR="00C95B31" w:rsidRPr="00C95B31" w:rsidRDefault="00C95B31" w:rsidP="00C9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C95B31">
              <w:rPr>
                <w:rFonts w:ascii="Times New Roman" w:eastAsia="Times New Roman" w:hAnsi="Times New Roman" w:cs="Times New Roman"/>
                <w:bCs/>
                <w:iCs/>
                <w:sz w:val="26"/>
                <w:szCs w:val="26"/>
                <w:lang w:eastAsia="ru-RU"/>
              </w:rPr>
              <w:t>7.1 Министерство</w:t>
            </w:r>
            <w:r w:rsidRPr="00C95B31">
              <w:rPr>
                <w:rFonts w:ascii="Times New Roman" w:eastAsia="Times New Roman" w:hAnsi="Times New Roman" w:cs="Times New Roman"/>
                <w:sz w:val="26"/>
                <w:szCs w:val="26"/>
                <w:lang w:eastAsia="ru-RU"/>
              </w:rPr>
              <w:t xml:space="preserve"> осуществляет внутренний финансовый контроль направленный на:</w:t>
            </w:r>
          </w:p>
          <w:p w:rsidR="00C95B31" w:rsidRPr="00C95B31" w:rsidRDefault="00C95B31" w:rsidP="00C95B31">
            <w:pPr>
              <w:ind w:left="22"/>
              <w:jc w:val="both"/>
              <w:rPr>
                <w:rFonts w:ascii="Times New Roman" w:eastAsia="Times New Roman" w:hAnsi="Times New Roman" w:cs="Times New Roman"/>
                <w:sz w:val="26"/>
                <w:szCs w:val="26"/>
                <w:lang w:eastAsia="ru-RU"/>
              </w:rPr>
            </w:pPr>
            <w:r w:rsidRPr="00C95B31">
              <w:rPr>
                <w:rFonts w:ascii="Times New Roman" w:eastAsia="Times New Roman" w:hAnsi="Times New Roman" w:cs="Times New Roman"/>
                <w:sz w:val="26"/>
                <w:szCs w:val="26"/>
                <w:lang w:eastAsia="ru-RU"/>
              </w:rPr>
              <w:t>- 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Министерством (как распорядителем);</w:t>
            </w:r>
          </w:p>
          <w:p w:rsidR="007769EA" w:rsidRPr="00C95B31" w:rsidRDefault="00C95B31" w:rsidP="00C95B31">
            <w:pPr>
              <w:ind w:left="22"/>
              <w:jc w:val="both"/>
              <w:rPr>
                <w:rFonts w:ascii="Times New Roman" w:eastAsia="Times New Roman" w:hAnsi="Times New Roman" w:cs="Times New Roman"/>
                <w:sz w:val="28"/>
                <w:szCs w:val="28"/>
                <w:highlight w:val="yellow"/>
                <w:lang w:eastAsia="ru-RU"/>
              </w:rPr>
            </w:pPr>
            <w:r w:rsidRPr="00C95B31">
              <w:rPr>
                <w:rFonts w:ascii="Times New Roman" w:eastAsia="Times New Roman" w:hAnsi="Times New Roman" w:cs="Times New Roman"/>
                <w:sz w:val="26"/>
                <w:szCs w:val="26"/>
                <w:lang w:eastAsia="ru-RU"/>
              </w:rPr>
              <w:t xml:space="preserve">- 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w:t>
            </w:r>
            <w:r w:rsidRPr="00C95B31">
              <w:rPr>
                <w:rFonts w:ascii="Times New Roman" w:eastAsia="Times New Roman" w:hAnsi="Times New Roman" w:cs="Times New Roman"/>
                <w:sz w:val="26"/>
                <w:szCs w:val="26"/>
                <w:lang w:eastAsia="ru-RU"/>
              </w:rPr>
              <w:lastRenderedPageBreak/>
              <w:t>бюджета.</w:t>
            </w:r>
          </w:p>
        </w:tc>
        <w:tc>
          <w:tcPr>
            <w:tcW w:w="3634" w:type="dxa"/>
          </w:tcPr>
          <w:p w:rsidR="007769EA" w:rsidRDefault="007769EA" w:rsidP="00B33455"/>
        </w:tc>
      </w:tr>
      <w:tr w:rsidR="007769EA" w:rsidTr="00D2300C">
        <w:tc>
          <w:tcPr>
            <w:tcW w:w="11610" w:type="dxa"/>
          </w:tcPr>
          <w:p w:rsidR="007769EA" w:rsidRPr="001D3A51" w:rsidRDefault="001D3A51" w:rsidP="001D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D3A51">
              <w:rPr>
                <w:rFonts w:ascii="Times New Roman" w:eastAsia="Times New Roman" w:hAnsi="Times New Roman" w:cs="Times New Roman"/>
                <w:sz w:val="26"/>
                <w:szCs w:val="26"/>
                <w:lang w:eastAsia="ru-RU"/>
              </w:rPr>
              <w:t>7.2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14.</w:t>
            </w:r>
          </w:p>
        </w:tc>
        <w:tc>
          <w:tcPr>
            <w:tcW w:w="3634" w:type="dxa"/>
          </w:tcPr>
          <w:p w:rsidR="007769EA" w:rsidRPr="001D3A51" w:rsidRDefault="00CB2D74" w:rsidP="00B33455">
            <w:pPr>
              <w:rPr>
                <w:rFonts w:ascii="Times New Roman" w:hAnsi="Times New Roman" w:cs="Times New Roman"/>
                <w:sz w:val="26"/>
                <w:szCs w:val="26"/>
              </w:rPr>
            </w:pPr>
            <w:hyperlink r:id="rId69"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001D3A51" w:rsidRPr="001D3A51">
                <w:rPr>
                  <w:rFonts w:ascii="Times New Roman" w:hAnsi="Times New Roman" w:cs="Times New Roman"/>
                  <w:color w:val="000000" w:themeColor="text1"/>
                  <w:sz w:val="26"/>
                  <w:szCs w:val="26"/>
                </w:rPr>
                <w:t>пункт 6</w:t>
              </w:r>
            </w:hyperlink>
            <w:r w:rsidR="001D3A51" w:rsidRPr="001D3A51">
              <w:rPr>
                <w:rFonts w:ascii="Times New Roman" w:hAnsi="Times New Roman" w:cs="Times New Roman"/>
                <w:color w:val="000000" w:themeColor="text1"/>
                <w:sz w:val="26"/>
                <w:szCs w:val="26"/>
                <w:shd w:val="clear" w:color="auto" w:fill="FFFFFF"/>
              </w:rPr>
              <w:t> Инструкции к Единому плану счетов № 157н.</w:t>
            </w:r>
          </w:p>
        </w:tc>
      </w:tr>
      <w:tr w:rsidR="007769EA" w:rsidTr="009906E5">
        <w:tc>
          <w:tcPr>
            <w:tcW w:w="11610" w:type="dxa"/>
            <w:shd w:val="clear" w:color="auto" w:fill="E7E6E6" w:themeFill="background2"/>
          </w:tcPr>
          <w:p w:rsidR="007769EA" w:rsidRPr="00422FB9" w:rsidRDefault="00422FB9" w:rsidP="0042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422FB9">
              <w:rPr>
                <w:rFonts w:ascii="Times New Roman" w:eastAsia="Times New Roman" w:hAnsi="Times New Roman" w:cs="Times New Roman"/>
                <w:b/>
                <w:sz w:val="28"/>
                <w:szCs w:val="28"/>
                <w:lang w:eastAsia="ru-RU"/>
              </w:rPr>
              <w:t xml:space="preserve">РАЗДЕЛ </w:t>
            </w:r>
            <w:r w:rsidR="006F3601" w:rsidRPr="006F3601">
              <w:rPr>
                <w:rFonts w:ascii="Times New Roman" w:eastAsia="Times New Roman" w:hAnsi="Times New Roman" w:cs="Times New Roman"/>
                <w:b/>
                <w:sz w:val="28"/>
                <w:szCs w:val="28"/>
                <w:lang w:val="en-US" w:eastAsia="ru-RU"/>
              </w:rPr>
              <w:t>VIII</w:t>
            </w:r>
            <w:r w:rsidR="006F3601" w:rsidRPr="006F3601">
              <w:rPr>
                <w:rFonts w:ascii="Times New Roman" w:eastAsia="Times New Roman" w:hAnsi="Times New Roman" w:cs="Times New Roman"/>
                <w:b/>
                <w:bCs/>
                <w:sz w:val="28"/>
                <w:szCs w:val="28"/>
                <w:lang w:eastAsia="ru-RU"/>
              </w:rPr>
              <w:t>. Бухгалтерская (финансовая) отчетность</w:t>
            </w:r>
          </w:p>
        </w:tc>
        <w:tc>
          <w:tcPr>
            <w:tcW w:w="3634" w:type="dxa"/>
            <w:shd w:val="clear" w:color="auto" w:fill="E7E6E6" w:themeFill="background2"/>
          </w:tcPr>
          <w:p w:rsidR="007769EA" w:rsidRDefault="007769EA" w:rsidP="00B33455"/>
        </w:tc>
      </w:tr>
      <w:tr w:rsidR="007769EA" w:rsidTr="00D2300C">
        <w:tc>
          <w:tcPr>
            <w:tcW w:w="11610" w:type="dxa"/>
          </w:tcPr>
          <w:p w:rsidR="007769EA" w:rsidRPr="00422FB9" w:rsidRDefault="00422FB9" w:rsidP="0042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8.1 Бухгалтерская (финансовая) отчетность (в том числе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Бухгалтерская (финансовая) отчетность представляется главному распорядителю бюджетных средств в установленные им сроки.</w:t>
            </w:r>
          </w:p>
        </w:tc>
        <w:tc>
          <w:tcPr>
            <w:tcW w:w="3634" w:type="dxa"/>
          </w:tcPr>
          <w:p w:rsidR="007769EA" w:rsidRPr="00422FB9" w:rsidRDefault="00422FB9" w:rsidP="00B33455">
            <w:pPr>
              <w:rPr>
                <w:sz w:val="26"/>
                <w:szCs w:val="26"/>
              </w:rPr>
            </w:pPr>
            <w:r w:rsidRPr="00422FB9">
              <w:rPr>
                <w:rFonts w:ascii="Times New Roman" w:eastAsia="Times New Roman" w:hAnsi="Times New Roman" w:cs="Times New Roman"/>
                <w:sz w:val="26"/>
                <w:szCs w:val="26"/>
                <w:lang w:eastAsia="ru-RU"/>
              </w:rPr>
              <w:t>приказ Минфина от 28.12.2010 № 191н</w:t>
            </w:r>
          </w:p>
        </w:tc>
      </w:tr>
      <w:tr w:rsidR="007769EA" w:rsidTr="00D2300C">
        <w:tc>
          <w:tcPr>
            <w:tcW w:w="11610" w:type="dxa"/>
          </w:tcPr>
          <w:p w:rsidR="00422FB9" w:rsidRPr="00422FB9" w:rsidRDefault="00422FB9" w:rsidP="00422FB9">
            <w:pPr>
              <w:tabs>
                <w:tab w:val="left" w:pos="0"/>
              </w:tabs>
              <w:contextualSpacing/>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8.2 Бюджетная (финансовая) отчетность включает:</w:t>
            </w:r>
          </w:p>
          <w:p w:rsidR="00422FB9" w:rsidRPr="00422FB9" w:rsidRDefault="00422FB9" w:rsidP="00422FB9">
            <w:pPr>
              <w:tabs>
                <w:tab w:val="left" w:pos="0"/>
              </w:tabs>
              <w:autoSpaceDE w:val="0"/>
              <w:autoSpaceDN w:val="0"/>
              <w:adjustRightInd w:val="0"/>
              <w:contextualSpacing/>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-показатели, отраженные в бухгалтерском балансе, отчете о финансовых результатах деятельности, отчете о движении денежных средств, Пояснительной записке;</w:t>
            </w:r>
          </w:p>
          <w:p w:rsidR="00422FB9" w:rsidRPr="00422FB9" w:rsidRDefault="00422FB9" w:rsidP="00422FB9">
            <w:pPr>
              <w:tabs>
                <w:tab w:val="left" w:pos="0"/>
              </w:tabs>
              <w:autoSpaceDE w:val="0"/>
              <w:autoSpaceDN w:val="0"/>
              <w:adjustRightInd w:val="0"/>
              <w:contextualSpacing/>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-показатели отчетов, обеспечивающие сопоставление показателей, утвержденных законом (решением) о бюджете и показателей исполнения бюджета;</w:t>
            </w:r>
          </w:p>
          <w:p w:rsidR="00422FB9" w:rsidRPr="00422FB9" w:rsidRDefault="00422FB9" w:rsidP="00422FB9">
            <w:pPr>
              <w:tabs>
                <w:tab w:val="left" w:pos="0"/>
              </w:tabs>
              <w:autoSpaceDE w:val="0"/>
              <w:autoSpaceDN w:val="0"/>
              <w:adjustRightInd w:val="0"/>
              <w:contextualSpacing/>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w:t>
            </w:r>
            <w:r w:rsidRPr="00422FB9">
              <w:rPr>
                <w:rFonts w:ascii="Times New Roman" w:eastAsia="Calibri" w:hAnsi="Times New Roman" w:cs="Times New Roman"/>
                <w:sz w:val="26"/>
                <w:szCs w:val="26"/>
                <w:lang w:eastAsia="ru-RU"/>
              </w:rPr>
              <w:t xml:space="preserve"> п</w:t>
            </w:r>
            <w:r w:rsidRPr="00422FB9">
              <w:rPr>
                <w:rFonts w:ascii="Times New Roman" w:eastAsia="Times New Roman" w:hAnsi="Times New Roman" w:cs="Times New Roman"/>
                <w:sz w:val="26"/>
                <w:szCs w:val="26"/>
                <w:lang w:eastAsia="ru-RU"/>
              </w:rPr>
              <w:t>ояснительная записка к годовой бухгалтерской (финансовой) отчетности раскрывающая следующую информацию:</w:t>
            </w:r>
          </w:p>
          <w:p w:rsidR="00422FB9" w:rsidRPr="00422FB9" w:rsidRDefault="00422FB9" w:rsidP="00422FB9">
            <w:pPr>
              <w:autoSpaceDE w:val="0"/>
              <w:autoSpaceDN w:val="0"/>
              <w:adjustRightInd w:val="0"/>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а) о положениях учетной политики, устанавливающих особенности признания доходов субъектом учета;</w:t>
            </w:r>
          </w:p>
          <w:p w:rsidR="00422FB9" w:rsidRPr="00422FB9" w:rsidRDefault="00422FB9" w:rsidP="00422FB9">
            <w:pPr>
              <w:autoSpaceDE w:val="0"/>
              <w:autoSpaceDN w:val="0"/>
              <w:adjustRightInd w:val="0"/>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б) о доходах в разрезе групп, подгрупп в зависимости от экономического содержания с обособлением сумм предоставленных льгот (скидок);</w:t>
            </w:r>
          </w:p>
          <w:p w:rsidR="00422FB9" w:rsidRPr="00422FB9" w:rsidRDefault="00422FB9" w:rsidP="00422FB9">
            <w:pPr>
              <w:autoSpaceDE w:val="0"/>
              <w:autoSpaceDN w:val="0"/>
              <w:adjustRightInd w:val="0"/>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в) о доходах от подарков, пожертвований и других безвозмездно полученных ценностей, признанных в текущем отчетном периоде, и характер указанных ценностей;</w:t>
            </w:r>
          </w:p>
          <w:p w:rsidR="00422FB9" w:rsidRPr="00422FB9" w:rsidRDefault="00422FB9" w:rsidP="00422FB9">
            <w:pPr>
              <w:autoSpaceDE w:val="0"/>
              <w:autoSpaceDN w:val="0"/>
              <w:adjustRightInd w:val="0"/>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г) об основных видах безвозмездно полученных услуг (работ);</w:t>
            </w:r>
          </w:p>
          <w:p w:rsidR="00422FB9" w:rsidRPr="00422FB9" w:rsidRDefault="00422FB9" w:rsidP="00422FB9">
            <w:pPr>
              <w:autoSpaceDE w:val="0"/>
              <w:autoSpaceDN w:val="0"/>
              <w:adjustRightInd w:val="0"/>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д) о суммах дебиторской задолженности, признанной по необменным операциям;</w:t>
            </w:r>
          </w:p>
          <w:p w:rsidR="00422FB9" w:rsidRPr="00422FB9" w:rsidRDefault="00422FB9" w:rsidP="00422FB9">
            <w:pPr>
              <w:autoSpaceDE w:val="0"/>
              <w:autoSpaceDN w:val="0"/>
              <w:adjustRightInd w:val="0"/>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е) о суммах изменений доходов будущих периодов по видам доходов;</w:t>
            </w:r>
          </w:p>
          <w:p w:rsidR="007769EA" w:rsidRPr="00422FB9" w:rsidRDefault="00422FB9" w:rsidP="00422FB9">
            <w:pPr>
              <w:autoSpaceDE w:val="0"/>
              <w:autoSpaceDN w:val="0"/>
              <w:adjustRightInd w:val="0"/>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ж) о суммах обязательств по авансовым поступлениям.</w:t>
            </w:r>
          </w:p>
        </w:tc>
        <w:tc>
          <w:tcPr>
            <w:tcW w:w="3634" w:type="dxa"/>
          </w:tcPr>
          <w:p w:rsidR="007769EA" w:rsidRDefault="007769EA" w:rsidP="00B33455"/>
        </w:tc>
      </w:tr>
      <w:tr w:rsidR="007769EA" w:rsidTr="00D2300C">
        <w:tc>
          <w:tcPr>
            <w:tcW w:w="11610" w:type="dxa"/>
          </w:tcPr>
          <w:p w:rsidR="007769EA" w:rsidRPr="00422FB9" w:rsidRDefault="00422FB9" w:rsidP="00422FB9">
            <w:pPr>
              <w:tabs>
                <w:tab w:val="left" w:pos="0"/>
              </w:tabs>
              <w:autoSpaceDE w:val="0"/>
              <w:autoSpaceDN w:val="0"/>
              <w:adjustRightInd w:val="0"/>
              <w:contextualSpacing/>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8.3 Показатели бухгалтерской (финансовой) отчетности публикуются на официальном сайте Министерства.</w:t>
            </w:r>
          </w:p>
          <w:p w:rsidR="00422FB9" w:rsidRPr="00422FB9" w:rsidRDefault="00422FB9" w:rsidP="00422FB9">
            <w:pPr>
              <w:tabs>
                <w:tab w:val="left" w:pos="0"/>
              </w:tabs>
              <w:contextualSpacing/>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lastRenderedPageBreak/>
              <w:t>Публично раскрываемые показатели бухгалтерской (финансовой) отчетности включают:</w:t>
            </w:r>
          </w:p>
          <w:p w:rsidR="00422FB9" w:rsidRPr="00422FB9" w:rsidRDefault="00422FB9" w:rsidP="00422FB9">
            <w:pPr>
              <w:tabs>
                <w:tab w:val="left" w:pos="0"/>
              </w:tabs>
              <w:autoSpaceDE w:val="0"/>
              <w:autoSpaceDN w:val="0"/>
              <w:adjustRightInd w:val="0"/>
              <w:contextualSpacing/>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-показатели, отраженные в бухгалтерском балансе, отчете о финансовых результатах деятельности, отчете о движении денежных средств, Пояснительной записке;</w:t>
            </w:r>
          </w:p>
          <w:p w:rsidR="00422FB9" w:rsidRPr="00422FB9" w:rsidRDefault="00422FB9" w:rsidP="00422FB9">
            <w:pPr>
              <w:tabs>
                <w:tab w:val="left" w:pos="0"/>
              </w:tabs>
              <w:autoSpaceDE w:val="0"/>
              <w:autoSpaceDN w:val="0"/>
              <w:adjustRightInd w:val="0"/>
              <w:contextualSpacing/>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-показатели отчетов, обеспечивающие сопоставление показателей, утвержденных законом (решением) о бюджете и показателей исполнения бюджета;</w:t>
            </w:r>
          </w:p>
          <w:p w:rsidR="00422FB9" w:rsidRPr="00422FB9" w:rsidRDefault="00422FB9" w:rsidP="00422FB9">
            <w:pPr>
              <w:tabs>
                <w:tab w:val="left" w:pos="0"/>
              </w:tabs>
              <w:autoSpaceDE w:val="0"/>
              <w:autoSpaceDN w:val="0"/>
              <w:adjustRightInd w:val="0"/>
              <w:contextualSpacing/>
              <w:jc w:val="both"/>
              <w:rPr>
                <w:rFonts w:ascii="Times New Roman" w:eastAsia="Times New Roman" w:hAnsi="Times New Roman" w:cs="Times New Roman"/>
                <w:sz w:val="26"/>
                <w:szCs w:val="26"/>
                <w:lang w:eastAsia="ru-RU"/>
              </w:rPr>
            </w:pPr>
            <w:r w:rsidRPr="00422FB9">
              <w:rPr>
                <w:rFonts w:ascii="Times New Roman" w:eastAsia="Times New Roman" w:hAnsi="Times New Roman" w:cs="Times New Roman"/>
                <w:sz w:val="26"/>
                <w:szCs w:val="26"/>
                <w:lang w:eastAsia="ru-RU"/>
              </w:rPr>
              <w:t>-пояснения.</w:t>
            </w:r>
          </w:p>
        </w:tc>
        <w:tc>
          <w:tcPr>
            <w:tcW w:w="3634" w:type="dxa"/>
          </w:tcPr>
          <w:p w:rsidR="007769EA" w:rsidRDefault="007769EA" w:rsidP="00B33455"/>
        </w:tc>
      </w:tr>
      <w:tr w:rsidR="007769EA" w:rsidTr="009906E5">
        <w:tc>
          <w:tcPr>
            <w:tcW w:w="11610" w:type="dxa"/>
            <w:shd w:val="clear" w:color="auto" w:fill="E7E6E6" w:themeFill="background2"/>
          </w:tcPr>
          <w:p w:rsidR="007769EA" w:rsidRPr="00A97622" w:rsidRDefault="00422FB9" w:rsidP="0099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A97622">
              <w:rPr>
                <w:rFonts w:ascii="Times New Roman" w:eastAsia="Times New Roman" w:hAnsi="Times New Roman" w:cs="Times New Roman"/>
                <w:b/>
                <w:sz w:val="28"/>
                <w:szCs w:val="28"/>
                <w:lang w:eastAsia="ru-RU"/>
              </w:rPr>
              <w:t xml:space="preserve">РАЗДЕЛ </w:t>
            </w:r>
            <w:r w:rsidRPr="00422FB9">
              <w:rPr>
                <w:rFonts w:ascii="Times New Roman" w:eastAsia="Times New Roman" w:hAnsi="Times New Roman" w:cs="Times New Roman"/>
                <w:b/>
                <w:sz w:val="28"/>
                <w:szCs w:val="28"/>
                <w:lang w:val="en-US" w:eastAsia="ru-RU"/>
              </w:rPr>
              <w:t>IX</w:t>
            </w:r>
            <w:r w:rsidRPr="00422FB9">
              <w:rPr>
                <w:rFonts w:ascii="Times New Roman" w:eastAsia="Times New Roman" w:hAnsi="Times New Roman" w:cs="Times New Roman"/>
                <w:b/>
                <w:sz w:val="28"/>
                <w:szCs w:val="28"/>
                <w:lang w:eastAsia="ru-RU"/>
              </w:rPr>
              <w:t xml:space="preserve">. Порядок передачи документов бухгалтерского учетапри смене </w:t>
            </w:r>
            <w:r w:rsidR="00A97622" w:rsidRPr="00A97622">
              <w:rPr>
                <w:rFonts w:ascii="Times New Roman" w:eastAsia="Times New Roman" w:hAnsi="Times New Roman" w:cs="Times New Roman"/>
                <w:b/>
                <w:sz w:val="28"/>
                <w:szCs w:val="28"/>
                <w:lang w:eastAsia="ru-RU"/>
              </w:rPr>
              <w:t>р</w:t>
            </w:r>
            <w:r w:rsidRPr="00422FB9">
              <w:rPr>
                <w:rFonts w:ascii="Times New Roman" w:eastAsia="Times New Roman" w:hAnsi="Times New Roman" w:cs="Times New Roman"/>
                <w:b/>
                <w:sz w:val="28"/>
                <w:szCs w:val="28"/>
                <w:lang w:eastAsia="ru-RU"/>
              </w:rPr>
              <w:t>уководителя и главного бухгалтера</w:t>
            </w:r>
          </w:p>
        </w:tc>
        <w:tc>
          <w:tcPr>
            <w:tcW w:w="3634" w:type="dxa"/>
            <w:shd w:val="clear" w:color="auto" w:fill="E7E6E6" w:themeFill="background2"/>
          </w:tcPr>
          <w:p w:rsidR="007769EA" w:rsidRDefault="007769EA" w:rsidP="009906E5"/>
        </w:tc>
      </w:tr>
      <w:tr w:rsidR="007769EA" w:rsidTr="00D2300C">
        <w:tc>
          <w:tcPr>
            <w:tcW w:w="11610" w:type="dxa"/>
          </w:tcPr>
          <w:p w:rsidR="007769EA" w:rsidRPr="00A97622" w:rsidRDefault="00A97622" w:rsidP="00A97622">
            <w:pPr>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9.1 </w:t>
            </w:r>
            <w:r w:rsidRPr="00A97622">
              <w:rPr>
                <w:rFonts w:ascii="Times New Roman" w:eastAsia="Times New Roman" w:hAnsi="Times New Roman" w:cs="Times New Roman"/>
                <w:sz w:val="26"/>
                <w:szCs w:val="26"/>
                <w:lang w:eastAsia="ru-RU"/>
              </w:rPr>
              <w:t>При смене руководителя или главного бухгалтера Министерства (далее – увольняемые лица) они обязаны в рамках передачи дел заместителю, новому должностному лицу, иному уполномоченному должностному лицу Министерства (далее – уполномоченное лицо) передать документы бухгалтерского учета, а также печати и штампы, хранящиеся в бухгалтерии.</w:t>
            </w:r>
          </w:p>
        </w:tc>
        <w:tc>
          <w:tcPr>
            <w:tcW w:w="3634" w:type="dxa"/>
          </w:tcPr>
          <w:p w:rsidR="007769EA" w:rsidRDefault="00A97622" w:rsidP="00B33455">
            <w:r w:rsidRPr="00A97622">
              <w:rPr>
                <w:rStyle w:val="2"/>
                <w:rFonts w:eastAsiaTheme="minorHAnsi"/>
              </w:rPr>
              <w:t>пункт 14 Инструкции к Единому плану счетов № 157н</w:t>
            </w:r>
          </w:p>
        </w:tc>
      </w:tr>
      <w:tr w:rsidR="007769EA" w:rsidTr="00D2300C">
        <w:tc>
          <w:tcPr>
            <w:tcW w:w="11610" w:type="dxa"/>
          </w:tcPr>
          <w:p w:rsidR="007769EA" w:rsidRPr="00A97622" w:rsidRDefault="00A97622" w:rsidP="00A97622">
            <w:pPr>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 </w:t>
            </w:r>
            <w:r w:rsidRPr="00A97622">
              <w:rPr>
                <w:rFonts w:ascii="Times New Roman" w:eastAsia="Times New Roman" w:hAnsi="Times New Roman" w:cs="Times New Roman"/>
                <w:sz w:val="26"/>
                <w:szCs w:val="26"/>
                <w:lang w:eastAsia="ru-RU"/>
              </w:rPr>
              <w:t>Передача документов бухучета, печатей и штампов осуществляется при участии комиссии, создаваемой в Министерстве</w:t>
            </w:r>
            <w:r w:rsidRPr="00A97622">
              <w:rPr>
                <w:rFonts w:ascii="Times New Roman" w:eastAsia="Times New Roman" w:hAnsi="Times New Roman" w:cs="Times New Roman"/>
                <w:sz w:val="26"/>
                <w:szCs w:val="26"/>
                <w:shd w:val="clear" w:color="auto" w:fill="FFFFFF"/>
                <w:lang w:eastAsia="ru-RU"/>
              </w:rPr>
              <w:t>, с составлением акта приема-передачи</w:t>
            </w:r>
            <w:r w:rsidRPr="00A97622">
              <w:rPr>
                <w:rFonts w:ascii="Times New Roman" w:eastAsia="Times New Roman" w:hAnsi="Times New Roman" w:cs="Times New Roman"/>
                <w:sz w:val="26"/>
                <w:szCs w:val="26"/>
                <w:lang w:eastAsia="ru-RU"/>
              </w:rPr>
              <w:t xml:space="preserve"> бухгалтерских документов</w:t>
            </w:r>
            <w:r w:rsidRPr="00A97622">
              <w:rPr>
                <w:rFonts w:ascii="Times New Roman" w:eastAsia="Times New Roman" w:hAnsi="Times New Roman" w:cs="Times New Roman"/>
                <w:sz w:val="26"/>
                <w:szCs w:val="26"/>
                <w:shd w:val="clear" w:color="auto" w:fill="FFFFFF"/>
                <w:lang w:eastAsia="ru-RU"/>
              </w:rPr>
              <w:t>. Прием-передача бухгалтерских документов оформляется в соответствии с примерной формой акта приема-передачи, которая приведена в приложении 18.</w:t>
            </w:r>
          </w:p>
        </w:tc>
        <w:tc>
          <w:tcPr>
            <w:tcW w:w="3634" w:type="dxa"/>
          </w:tcPr>
          <w:p w:rsidR="007769EA" w:rsidRDefault="007769EA" w:rsidP="00B33455"/>
        </w:tc>
      </w:tr>
      <w:tr w:rsidR="007769EA" w:rsidTr="009906E5">
        <w:tc>
          <w:tcPr>
            <w:tcW w:w="11610" w:type="dxa"/>
            <w:shd w:val="clear" w:color="auto" w:fill="E7E6E6" w:themeFill="background2"/>
          </w:tcPr>
          <w:p w:rsidR="007769EA" w:rsidRPr="00DE47DD" w:rsidRDefault="00DE47DD" w:rsidP="00DE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highlight w:val="yellow"/>
                <w:lang w:eastAsia="ru-RU"/>
              </w:rPr>
            </w:pPr>
            <w:r w:rsidRPr="00DE47DD">
              <w:rPr>
                <w:rFonts w:ascii="Times New Roman" w:eastAsia="Times New Roman" w:hAnsi="Times New Roman" w:cs="Times New Roman"/>
                <w:b/>
                <w:color w:val="000000"/>
                <w:sz w:val="28"/>
                <w:szCs w:val="28"/>
                <w:lang w:eastAsia="ru-RU"/>
              </w:rPr>
              <w:t xml:space="preserve">РАЗДЕЛ </w:t>
            </w:r>
            <w:r w:rsidRPr="00DE47DD">
              <w:rPr>
                <w:rFonts w:ascii="Times New Roman" w:eastAsia="Times New Roman" w:hAnsi="Times New Roman" w:cs="Times New Roman"/>
                <w:b/>
                <w:color w:val="000000"/>
                <w:sz w:val="28"/>
                <w:szCs w:val="28"/>
                <w:lang w:val="en-US" w:eastAsia="ru-RU"/>
              </w:rPr>
              <w:t>X</w:t>
            </w:r>
            <w:r w:rsidRPr="00DE47DD">
              <w:rPr>
                <w:rFonts w:ascii="Times New Roman" w:eastAsia="Times New Roman" w:hAnsi="Times New Roman" w:cs="Times New Roman"/>
                <w:b/>
                <w:color w:val="000000"/>
                <w:sz w:val="28"/>
                <w:szCs w:val="28"/>
                <w:lang w:eastAsia="ru-RU"/>
              </w:rPr>
              <w:t>.  Налоговый учет</w:t>
            </w:r>
          </w:p>
        </w:tc>
        <w:tc>
          <w:tcPr>
            <w:tcW w:w="3634" w:type="dxa"/>
            <w:shd w:val="clear" w:color="auto" w:fill="E7E6E6" w:themeFill="background2"/>
          </w:tcPr>
          <w:p w:rsidR="007769EA" w:rsidRDefault="007769EA" w:rsidP="00B33455"/>
        </w:tc>
      </w:tr>
      <w:tr w:rsidR="007769EA" w:rsidTr="00D2300C">
        <w:tc>
          <w:tcPr>
            <w:tcW w:w="11610" w:type="dxa"/>
          </w:tcPr>
          <w:p w:rsidR="00044767" w:rsidRPr="00044767" w:rsidRDefault="00044767" w:rsidP="00044767">
            <w:pPr>
              <w:pStyle w:val="a8"/>
              <w:spacing w:before="0" w:beforeAutospacing="0" w:after="0" w:afterAutospacing="0"/>
              <w:jc w:val="both"/>
              <w:rPr>
                <w:rFonts w:ascii="Times New Roman" w:hAnsi="Times New Roman" w:cs="Times New Roman"/>
                <w:color w:val="2F3444"/>
                <w:sz w:val="26"/>
                <w:szCs w:val="26"/>
              </w:rPr>
            </w:pPr>
            <w:r w:rsidRPr="00044767">
              <w:rPr>
                <w:rFonts w:ascii="Times New Roman" w:hAnsi="Times New Roman" w:cs="Times New Roman"/>
                <w:color w:val="2F3444"/>
                <w:sz w:val="26"/>
                <w:szCs w:val="26"/>
              </w:rPr>
              <w:t>10.1 Министерство зарегистрировано по месту своего нахождения в инспекции Федеральной налоговой службы России по Красноярскому краю.</w:t>
            </w:r>
          </w:p>
          <w:p w:rsidR="00044767" w:rsidRPr="00044767" w:rsidRDefault="00044767" w:rsidP="00044767">
            <w:pPr>
              <w:pStyle w:val="a8"/>
              <w:spacing w:before="0" w:beforeAutospacing="0" w:after="0" w:afterAutospacing="0"/>
              <w:jc w:val="both"/>
              <w:rPr>
                <w:rFonts w:ascii="Times New Roman" w:hAnsi="Times New Roman" w:cs="Times New Roman"/>
                <w:color w:val="2F3444"/>
                <w:sz w:val="26"/>
                <w:szCs w:val="26"/>
              </w:rPr>
            </w:pPr>
            <w:r w:rsidRPr="00044767">
              <w:rPr>
                <w:rFonts w:ascii="Times New Roman" w:hAnsi="Times New Roman" w:cs="Times New Roman"/>
                <w:color w:val="2F3444"/>
                <w:sz w:val="26"/>
                <w:szCs w:val="26"/>
              </w:rPr>
              <w:t>Финансово-хозяйственный отдел, возглавляемый заведующим отделом – главным бухгалтером, осуществляет начисление и перечисление налогов и сборов, плательщиком которых является Министерство, согласно действующему налоговому законодательству.</w:t>
            </w:r>
          </w:p>
          <w:p w:rsidR="007769EA" w:rsidRPr="00044767" w:rsidRDefault="00044767" w:rsidP="00044767">
            <w:pPr>
              <w:pStyle w:val="a8"/>
              <w:spacing w:before="0" w:beforeAutospacing="0" w:after="0" w:afterAutospacing="0"/>
              <w:jc w:val="both"/>
              <w:rPr>
                <w:rFonts w:ascii="Times New Roman" w:hAnsi="Times New Roman" w:cs="Times New Roman"/>
                <w:color w:val="2F3444"/>
                <w:sz w:val="26"/>
                <w:szCs w:val="26"/>
              </w:rPr>
            </w:pPr>
            <w:r w:rsidRPr="00044767">
              <w:rPr>
                <w:rFonts w:ascii="Times New Roman" w:hAnsi="Times New Roman" w:cs="Times New Roman"/>
                <w:color w:val="2F3444"/>
                <w:sz w:val="26"/>
                <w:szCs w:val="26"/>
              </w:rPr>
              <w:t>Налоговая отчетность составляется и представляется в соответствии с действующим налоговым законодательством.</w:t>
            </w:r>
          </w:p>
        </w:tc>
        <w:tc>
          <w:tcPr>
            <w:tcW w:w="3634" w:type="dxa"/>
          </w:tcPr>
          <w:p w:rsidR="007769EA" w:rsidRDefault="007769EA" w:rsidP="00B33455"/>
        </w:tc>
      </w:tr>
      <w:tr w:rsidR="007769EA" w:rsidTr="00D2300C">
        <w:tc>
          <w:tcPr>
            <w:tcW w:w="11610" w:type="dxa"/>
          </w:tcPr>
          <w:p w:rsidR="00044767" w:rsidRPr="00384B86" w:rsidRDefault="00044767" w:rsidP="00044767">
            <w:pPr>
              <w:pStyle w:val="a8"/>
              <w:spacing w:before="0" w:beforeAutospacing="0" w:after="0" w:afterAutospacing="0"/>
              <w:jc w:val="both"/>
              <w:rPr>
                <w:rFonts w:ascii="Times New Roman" w:hAnsi="Times New Roman" w:cs="Times New Roman"/>
                <w:color w:val="000000"/>
                <w:sz w:val="26"/>
                <w:szCs w:val="26"/>
              </w:rPr>
            </w:pPr>
            <w:r w:rsidRPr="00384B86">
              <w:rPr>
                <w:rStyle w:val="a9"/>
                <w:rFonts w:ascii="Times New Roman" w:hAnsi="Times New Roman" w:cs="Times New Roman"/>
                <w:i w:val="0"/>
                <w:color w:val="000000"/>
                <w:sz w:val="26"/>
                <w:szCs w:val="26"/>
              </w:rPr>
              <w:t>10.2 Система учета</w:t>
            </w:r>
            <w:proofErr w:type="gramStart"/>
            <w:r w:rsidRPr="00384B86">
              <w:rPr>
                <w:rStyle w:val="a9"/>
                <w:rFonts w:ascii="Times New Roman" w:hAnsi="Times New Roman" w:cs="Times New Roman"/>
                <w:i w:val="0"/>
                <w:color w:val="000000"/>
                <w:sz w:val="26"/>
                <w:szCs w:val="26"/>
              </w:rPr>
              <w:t>:</w:t>
            </w:r>
            <w:r w:rsidR="00B21191">
              <w:rPr>
                <w:rStyle w:val="a9"/>
                <w:rFonts w:ascii="Times New Roman" w:hAnsi="Times New Roman" w:cs="Times New Roman"/>
                <w:i w:val="0"/>
                <w:color w:val="000000"/>
                <w:sz w:val="26"/>
                <w:szCs w:val="26"/>
              </w:rPr>
              <w:t xml:space="preserve"> </w:t>
            </w:r>
            <w:r w:rsidRPr="00384B86">
              <w:rPr>
                <w:rFonts w:ascii="Times New Roman" w:hAnsi="Times New Roman" w:cs="Times New Roman"/>
                <w:color w:val="000000"/>
                <w:sz w:val="26"/>
                <w:szCs w:val="26"/>
              </w:rPr>
              <w:t>Для</w:t>
            </w:r>
            <w:proofErr w:type="gramEnd"/>
            <w:r w:rsidRPr="00384B86">
              <w:rPr>
                <w:rFonts w:ascii="Times New Roman" w:hAnsi="Times New Roman" w:cs="Times New Roman"/>
                <w:color w:val="000000"/>
                <w:sz w:val="26"/>
                <w:szCs w:val="26"/>
              </w:rPr>
              <w:t xml:space="preserve"> подтверждения данных налогового учета применяются:</w:t>
            </w:r>
          </w:p>
          <w:p w:rsidR="00044767" w:rsidRPr="00384B86" w:rsidRDefault="00044767" w:rsidP="00044767">
            <w:pPr>
              <w:pStyle w:val="a8"/>
              <w:spacing w:before="0" w:beforeAutospacing="0" w:after="0" w:afterAutospacing="0"/>
              <w:jc w:val="both"/>
              <w:rPr>
                <w:rFonts w:ascii="Times New Roman" w:hAnsi="Times New Roman" w:cs="Times New Roman"/>
                <w:color w:val="000000"/>
                <w:sz w:val="26"/>
                <w:szCs w:val="26"/>
              </w:rPr>
            </w:pPr>
            <w:r w:rsidRPr="00384B86">
              <w:rPr>
                <w:rFonts w:ascii="Times New Roman" w:hAnsi="Times New Roman" w:cs="Times New Roman"/>
                <w:color w:val="000000"/>
                <w:sz w:val="26"/>
                <w:szCs w:val="26"/>
              </w:rPr>
              <w:t>- первичные учетные документы (включая бухгалтерскую справку), оформленные в соответствии с законодательством Российской Федерации;</w:t>
            </w:r>
          </w:p>
          <w:p w:rsidR="007769EA" w:rsidRPr="00384B86" w:rsidRDefault="00044767" w:rsidP="00044767">
            <w:pPr>
              <w:pStyle w:val="a8"/>
              <w:spacing w:before="0" w:beforeAutospacing="0" w:after="0" w:afterAutospacing="0"/>
              <w:jc w:val="both"/>
              <w:rPr>
                <w:rFonts w:ascii="Times New Roman" w:hAnsi="Times New Roman" w:cs="Times New Roman"/>
                <w:color w:val="000000"/>
                <w:sz w:val="26"/>
                <w:szCs w:val="26"/>
              </w:rPr>
            </w:pPr>
            <w:r w:rsidRPr="00384B86">
              <w:rPr>
                <w:rFonts w:ascii="Times New Roman" w:hAnsi="Times New Roman" w:cs="Times New Roman"/>
                <w:color w:val="000000"/>
                <w:sz w:val="26"/>
                <w:szCs w:val="26"/>
              </w:rPr>
              <w:t>- аналитические регистры бухгалтерского учета.</w:t>
            </w:r>
          </w:p>
        </w:tc>
        <w:tc>
          <w:tcPr>
            <w:tcW w:w="3634" w:type="dxa"/>
          </w:tcPr>
          <w:p w:rsidR="007769EA" w:rsidRPr="00384B86" w:rsidRDefault="007769EA" w:rsidP="00B33455"/>
        </w:tc>
      </w:tr>
      <w:tr w:rsidR="007769EA" w:rsidTr="00D2300C">
        <w:tc>
          <w:tcPr>
            <w:tcW w:w="11610" w:type="dxa"/>
          </w:tcPr>
          <w:p w:rsidR="00044767" w:rsidRPr="00384B86" w:rsidRDefault="00044767" w:rsidP="00044767">
            <w:pPr>
              <w:autoSpaceDE w:val="0"/>
              <w:autoSpaceDN w:val="0"/>
              <w:adjustRightInd w:val="0"/>
              <w:jc w:val="both"/>
              <w:rPr>
                <w:rFonts w:ascii="Times New Roman" w:eastAsia="Times New Roman" w:hAnsi="Times New Roman" w:cs="Times New Roman"/>
                <w:color w:val="000000"/>
                <w:sz w:val="26"/>
                <w:szCs w:val="26"/>
                <w:lang w:eastAsia="ru-RU"/>
              </w:rPr>
            </w:pPr>
            <w:r w:rsidRPr="00384B86">
              <w:rPr>
                <w:rFonts w:ascii="Times New Roman" w:eastAsia="Times New Roman" w:hAnsi="Times New Roman" w:cs="Times New Roman"/>
                <w:iCs/>
                <w:color w:val="000000"/>
                <w:sz w:val="26"/>
                <w:szCs w:val="26"/>
                <w:lang w:eastAsia="ru-RU"/>
              </w:rPr>
              <w:t>10.3 Налоговые регистры: р</w:t>
            </w:r>
            <w:r w:rsidRPr="00384B86">
              <w:rPr>
                <w:rFonts w:ascii="Times New Roman" w:eastAsia="Times New Roman" w:hAnsi="Times New Roman" w:cs="Times New Roman"/>
                <w:color w:val="000000"/>
                <w:sz w:val="26"/>
                <w:szCs w:val="26"/>
                <w:lang w:eastAsia="ru-RU"/>
              </w:rPr>
              <w:t>егистрами налогового учета считать регистры бухгалтерского учета.</w:t>
            </w:r>
            <w:r w:rsidRPr="00384B86">
              <w:rPr>
                <w:rFonts w:ascii="Times New Roman" w:eastAsia="Times New Roman" w:hAnsi="Times New Roman" w:cs="Times New Roman"/>
                <w:sz w:val="26"/>
                <w:szCs w:val="26"/>
                <w:lang w:eastAsia="ru-RU"/>
              </w:rPr>
              <w:t xml:space="preserve"> </w:t>
            </w:r>
            <w:r w:rsidRPr="00384B86">
              <w:rPr>
                <w:rFonts w:ascii="Times New Roman" w:eastAsia="Times New Roman" w:hAnsi="Times New Roman" w:cs="Times New Roman"/>
                <w:sz w:val="26"/>
                <w:szCs w:val="26"/>
                <w:lang w:eastAsia="ru-RU"/>
              </w:rPr>
              <w:lastRenderedPageBreak/>
              <w:t>Формы регистров бухгалтерского учета, являющиеся документами для налогового учета, в обязательном порядке должны содержать следующие реквизиты</w:t>
            </w:r>
            <w:r w:rsidRPr="00384B86">
              <w:rPr>
                <w:rFonts w:ascii="Times New Roman" w:eastAsia="Times New Roman" w:hAnsi="Times New Roman" w:cs="Times New Roman"/>
                <w:color w:val="000000"/>
                <w:sz w:val="26"/>
                <w:szCs w:val="26"/>
                <w:lang w:eastAsia="ru-RU"/>
              </w:rPr>
              <w:t>:</w:t>
            </w:r>
          </w:p>
          <w:p w:rsidR="00044767" w:rsidRPr="00384B86" w:rsidRDefault="00044767" w:rsidP="00044767">
            <w:pPr>
              <w:autoSpaceDE w:val="0"/>
              <w:autoSpaceDN w:val="0"/>
              <w:adjustRightInd w:val="0"/>
              <w:ind w:firstLine="22"/>
              <w:jc w:val="both"/>
              <w:rPr>
                <w:rFonts w:ascii="Times New Roman" w:eastAsia="Times New Roman" w:hAnsi="Times New Roman" w:cs="Times New Roman"/>
                <w:color w:val="000000"/>
                <w:sz w:val="26"/>
                <w:szCs w:val="26"/>
                <w:lang w:eastAsia="ru-RU"/>
              </w:rPr>
            </w:pPr>
            <w:r w:rsidRPr="00384B86">
              <w:rPr>
                <w:rFonts w:ascii="Times New Roman" w:eastAsia="Times New Roman" w:hAnsi="Times New Roman" w:cs="Times New Roman"/>
                <w:color w:val="000000"/>
                <w:sz w:val="26"/>
                <w:szCs w:val="26"/>
                <w:lang w:eastAsia="ru-RU"/>
              </w:rPr>
              <w:t>- наименование регистра;</w:t>
            </w:r>
          </w:p>
          <w:p w:rsidR="00044767" w:rsidRPr="00384B86" w:rsidRDefault="00044767" w:rsidP="00044767">
            <w:pPr>
              <w:autoSpaceDE w:val="0"/>
              <w:autoSpaceDN w:val="0"/>
              <w:adjustRightInd w:val="0"/>
              <w:ind w:firstLine="22"/>
              <w:jc w:val="both"/>
              <w:rPr>
                <w:rFonts w:ascii="Times New Roman" w:eastAsia="Times New Roman" w:hAnsi="Times New Roman" w:cs="Times New Roman"/>
                <w:color w:val="000000"/>
                <w:sz w:val="26"/>
                <w:szCs w:val="26"/>
                <w:lang w:eastAsia="ru-RU"/>
              </w:rPr>
            </w:pPr>
            <w:r w:rsidRPr="00384B86">
              <w:rPr>
                <w:rFonts w:ascii="Times New Roman" w:eastAsia="Times New Roman" w:hAnsi="Times New Roman" w:cs="Times New Roman"/>
                <w:color w:val="000000"/>
                <w:sz w:val="26"/>
                <w:szCs w:val="26"/>
                <w:lang w:eastAsia="ru-RU"/>
              </w:rPr>
              <w:t>- период (дату) составления;</w:t>
            </w:r>
          </w:p>
          <w:p w:rsidR="00044767" w:rsidRPr="00384B86" w:rsidRDefault="00044767" w:rsidP="00044767">
            <w:pPr>
              <w:autoSpaceDE w:val="0"/>
              <w:autoSpaceDN w:val="0"/>
              <w:adjustRightInd w:val="0"/>
              <w:ind w:firstLine="22"/>
              <w:jc w:val="both"/>
              <w:rPr>
                <w:rFonts w:ascii="Times New Roman" w:eastAsia="Times New Roman" w:hAnsi="Times New Roman" w:cs="Times New Roman"/>
                <w:color w:val="000000"/>
                <w:sz w:val="26"/>
                <w:szCs w:val="26"/>
                <w:lang w:eastAsia="ru-RU"/>
              </w:rPr>
            </w:pPr>
            <w:r w:rsidRPr="00384B86">
              <w:rPr>
                <w:rFonts w:ascii="Times New Roman" w:eastAsia="Times New Roman" w:hAnsi="Times New Roman" w:cs="Times New Roman"/>
                <w:color w:val="000000"/>
                <w:sz w:val="26"/>
                <w:szCs w:val="26"/>
                <w:lang w:eastAsia="ru-RU"/>
              </w:rPr>
              <w:t>- измерители операции в натуральном (если это возможно) и в денежном выражении;</w:t>
            </w:r>
          </w:p>
          <w:p w:rsidR="00044767" w:rsidRPr="00384B86" w:rsidRDefault="00044767" w:rsidP="00044767">
            <w:pPr>
              <w:autoSpaceDE w:val="0"/>
              <w:autoSpaceDN w:val="0"/>
              <w:adjustRightInd w:val="0"/>
              <w:ind w:firstLine="22"/>
              <w:jc w:val="both"/>
              <w:rPr>
                <w:rFonts w:ascii="Times New Roman" w:eastAsia="Times New Roman" w:hAnsi="Times New Roman" w:cs="Times New Roman"/>
                <w:color w:val="000000"/>
                <w:sz w:val="26"/>
                <w:szCs w:val="26"/>
                <w:lang w:eastAsia="ru-RU"/>
              </w:rPr>
            </w:pPr>
            <w:r w:rsidRPr="00384B86">
              <w:rPr>
                <w:rFonts w:ascii="Times New Roman" w:eastAsia="Times New Roman" w:hAnsi="Times New Roman" w:cs="Times New Roman"/>
                <w:color w:val="000000"/>
                <w:sz w:val="26"/>
                <w:szCs w:val="26"/>
                <w:lang w:eastAsia="ru-RU"/>
              </w:rPr>
              <w:t>- наименование хозяйственных операций;</w:t>
            </w:r>
          </w:p>
          <w:p w:rsidR="007769EA" w:rsidRPr="00384B86" w:rsidRDefault="00044767" w:rsidP="00044767">
            <w:pPr>
              <w:autoSpaceDE w:val="0"/>
              <w:autoSpaceDN w:val="0"/>
              <w:adjustRightInd w:val="0"/>
              <w:ind w:firstLine="22"/>
              <w:jc w:val="both"/>
              <w:rPr>
                <w:rFonts w:ascii="Times New Roman" w:eastAsia="Times New Roman" w:hAnsi="Times New Roman" w:cs="Times New Roman"/>
                <w:color w:val="000000"/>
                <w:sz w:val="28"/>
                <w:szCs w:val="28"/>
                <w:lang w:eastAsia="ru-RU"/>
              </w:rPr>
            </w:pPr>
            <w:r w:rsidRPr="00384B86">
              <w:rPr>
                <w:rFonts w:ascii="Times New Roman" w:eastAsia="Times New Roman" w:hAnsi="Times New Roman" w:cs="Times New Roman"/>
                <w:color w:val="000000"/>
                <w:sz w:val="26"/>
                <w:szCs w:val="26"/>
                <w:lang w:eastAsia="ru-RU"/>
              </w:rPr>
              <w:t>- подпись (расшифровку подписи) лица, ответственного за составление указанных регистров.</w:t>
            </w:r>
          </w:p>
        </w:tc>
        <w:tc>
          <w:tcPr>
            <w:tcW w:w="3634" w:type="dxa"/>
          </w:tcPr>
          <w:p w:rsidR="007769EA" w:rsidRPr="00384B86" w:rsidRDefault="00CB2D74" w:rsidP="00B33455">
            <w:pPr>
              <w:rPr>
                <w:sz w:val="26"/>
                <w:szCs w:val="26"/>
              </w:rPr>
            </w:pPr>
            <w:hyperlink r:id="rId70" w:history="1">
              <w:r w:rsidR="00044767" w:rsidRPr="00384B86">
                <w:rPr>
                  <w:rFonts w:ascii="Times New Roman" w:eastAsia="Times New Roman" w:hAnsi="Times New Roman" w:cs="Times New Roman"/>
                  <w:color w:val="000000"/>
                  <w:sz w:val="26"/>
                  <w:szCs w:val="26"/>
                  <w:lang w:eastAsia="ru-RU"/>
                </w:rPr>
                <w:t>ст. 313</w:t>
              </w:r>
            </w:hyperlink>
            <w:r w:rsidR="00044767" w:rsidRPr="00384B86">
              <w:rPr>
                <w:rFonts w:ascii="Times New Roman" w:eastAsia="Times New Roman" w:hAnsi="Times New Roman" w:cs="Times New Roman"/>
                <w:color w:val="000000"/>
                <w:sz w:val="26"/>
                <w:szCs w:val="26"/>
                <w:lang w:eastAsia="ru-RU"/>
              </w:rPr>
              <w:t xml:space="preserve"> НК РФ</w:t>
            </w:r>
          </w:p>
        </w:tc>
      </w:tr>
      <w:tr w:rsidR="007769EA" w:rsidTr="00D2300C">
        <w:tc>
          <w:tcPr>
            <w:tcW w:w="11610" w:type="dxa"/>
          </w:tcPr>
          <w:p w:rsidR="000A6644" w:rsidRPr="000A6644" w:rsidRDefault="000A6644" w:rsidP="000A6644">
            <w:pPr>
              <w:pStyle w:val="a8"/>
              <w:spacing w:before="0" w:beforeAutospacing="0" w:after="0" w:afterAutospacing="0"/>
              <w:rPr>
                <w:rFonts w:ascii="Times New Roman" w:hAnsi="Times New Roman" w:cs="Times New Roman"/>
                <w:color w:val="000000"/>
                <w:sz w:val="26"/>
                <w:szCs w:val="26"/>
              </w:rPr>
            </w:pPr>
            <w:r w:rsidRPr="000A6644">
              <w:rPr>
                <w:rStyle w:val="a9"/>
                <w:rFonts w:ascii="Times New Roman" w:hAnsi="Times New Roman" w:cs="Times New Roman"/>
                <w:i w:val="0"/>
                <w:color w:val="000000"/>
                <w:sz w:val="26"/>
                <w:szCs w:val="26"/>
              </w:rPr>
              <w:t>1</w:t>
            </w:r>
            <w:r w:rsidRPr="000A6644">
              <w:rPr>
                <w:rStyle w:val="a9"/>
                <w:rFonts w:ascii="Times New Roman" w:hAnsi="Times New Roman" w:cs="Times New Roman"/>
                <w:i w:val="0"/>
                <w:sz w:val="26"/>
                <w:szCs w:val="26"/>
              </w:rPr>
              <w:t xml:space="preserve">0.4 </w:t>
            </w:r>
            <w:r w:rsidRPr="000A6644">
              <w:rPr>
                <w:rStyle w:val="a9"/>
                <w:rFonts w:ascii="Times New Roman" w:hAnsi="Times New Roman" w:cs="Times New Roman"/>
                <w:i w:val="0"/>
                <w:color w:val="000000"/>
                <w:sz w:val="26"/>
                <w:szCs w:val="26"/>
              </w:rPr>
              <w:t>Налог на добавленную стоимость (далее – НДС)</w:t>
            </w:r>
          </w:p>
          <w:p w:rsidR="007769EA" w:rsidRPr="000A6644" w:rsidRDefault="000A6644" w:rsidP="000A6644">
            <w:pPr>
              <w:pStyle w:val="a8"/>
              <w:spacing w:before="0" w:beforeAutospacing="0" w:after="0" w:afterAutospacing="0"/>
              <w:jc w:val="both"/>
              <w:rPr>
                <w:rFonts w:ascii="Times New Roman" w:hAnsi="Times New Roman" w:cs="Times New Roman"/>
                <w:color w:val="000000"/>
                <w:sz w:val="26"/>
                <w:szCs w:val="26"/>
              </w:rPr>
            </w:pPr>
            <w:r w:rsidRPr="000A6644">
              <w:rPr>
                <w:rFonts w:ascii="Times New Roman" w:hAnsi="Times New Roman" w:cs="Times New Roman"/>
                <w:color w:val="000000"/>
                <w:sz w:val="26"/>
                <w:szCs w:val="26"/>
              </w:rPr>
              <w:t>Министерство имеет право на освобождение от исполнения обязанностей налогоплательщика, связанных с исчислением и уплатой НДС</w:t>
            </w:r>
          </w:p>
        </w:tc>
        <w:tc>
          <w:tcPr>
            <w:tcW w:w="3634" w:type="dxa"/>
          </w:tcPr>
          <w:p w:rsidR="007769EA" w:rsidRPr="000A6644" w:rsidRDefault="00CB2D74" w:rsidP="00B33455">
            <w:pPr>
              <w:rPr>
                <w:rFonts w:ascii="Times New Roman" w:hAnsi="Times New Roman" w:cs="Times New Roman"/>
                <w:sz w:val="26"/>
                <w:szCs w:val="26"/>
              </w:rPr>
            </w:pPr>
            <w:hyperlink r:id="rId71" w:history="1">
              <w:r w:rsidR="000A6644" w:rsidRPr="000A6644">
                <w:rPr>
                  <w:rFonts w:ascii="Times New Roman" w:hAnsi="Times New Roman" w:cs="Times New Roman"/>
                  <w:color w:val="000000"/>
                  <w:sz w:val="26"/>
                  <w:szCs w:val="26"/>
                </w:rPr>
                <w:t>подп. 4.1 п. 2 ст. 146</w:t>
              </w:r>
            </w:hyperlink>
            <w:r w:rsidR="000A6644" w:rsidRPr="000A6644">
              <w:rPr>
                <w:rFonts w:ascii="Times New Roman" w:hAnsi="Times New Roman" w:cs="Times New Roman"/>
                <w:color w:val="000000"/>
                <w:sz w:val="26"/>
                <w:szCs w:val="26"/>
              </w:rPr>
              <w:t xml:space="preserve"> НК РФ.</w:t>
            </w:r>
          </w:p>
        </w:tc>
      </w:tr>
      <w:tr w:rsidR="007769EA" w:rsidTr="00D2300C">
        <w:tc>
          <w:tcPr>
            <w:tcW w:w="11610" w:type="dxa"/>
          </w:tcPr>
          <w:p w:rsidR="000A6644" w:rsidRPr="000A6644" w:rsidRDefault="000A6644" w:rsidP="000A6644">
            <w:pPr>
              <w:jc w:val="both"/>
              <w:rPr>
                <w:rFonts w:ascii="Times New Roman" w:eastAsia="Times New Roman" w:hAnsi="Times New Roman" w:cs="Times New Roman"/>
                <w:color w:val="000000"/>
                <w:sz w:val="26"/>
                <w:szCs w:val="26"/>
                <w:lang w:eastAsia="ru-RU"/>
              </w:rPr>
            </w:pPr>
            <w:r w:rsidRPr="002B5D26">
              <w:rPr>
                <w:rFonts w:ascii="Times New Roman" w:eastAsia="Times New Roman" w:hAnsi="Times New Roman" w:cs="Times New Roman"/>
                <w:color w:val="000000"/>
                <w:sz w:val="26"/>
                <w:szCs w:val="26"/>
                <w:lang w:eastAsia="ru-RU"/>
              </w:rPr>
              <w:t xml:space="preserve">10.5 </w:t>
            </w:r>
            <w:r w:rsidRPr="000A6644">
              <w:rPr>
                <w:rFonts w:ascii="Times New Roman" w:eastAsia="Times New Roman" w:hAnsi="Times New Roman" w:cs="Times New Roman"/>
                <w:color w:val="000000"/>
                <w:sz w:val="26"/>
                <w:szCs w:val="26"/>
                <w:lang w:eastAsia="ru-RU"/>
              </w:rPr>
              <w:t>Налог на прибыль</w:t>
            </w:r>
          </w:p>
          <w:p w:rsidR="007769EA" w:rsidRPr="002B5D26" w:rsidRDefault="000A6644" w:rsidP="002B5D26">
            <w:pPr>
              <w:autoSpaceDE w:val="0"/>
              <w:autoSpaceDN w:val="0"/>
              <w:adjustRightInd w:val="0"/>
              <w:jc w:val="both"/>
              <w:rPr>
                <w:rFonts w:ascii="Times New Roman" w:eastAsia="Times New Roman" w:hAnsi="Times New Roman" w:cs="Times New Roman"/>
                <w:color w:val="000000"/>
                <w:sz w:val="28"/>
                <w:szCs w:val="28"/>
                <w:highlight w:val="yellow"/>
                <w:lang w:eastAsia="ru-RU"/>
              </w:rPr>
            </w:pPr>
            <w:r w:rsidRPr="000A6644">
              <w:rPr>
                <w:rFonts w:ascii="Times New Roman" w:eastAsia="Times New Roman" w:hAnsi="Times New Roman" w:cs="Times New Roman"/>
                <w:color w:val="000000"/>
                <w:sz w:val="26"/>
                <w:szCs w:val="26"/>
                <w:lang w:eastAsia="ru-RU"/>
              </w:rPr>
              <w:t>Финансовое обеспечение деятельности Министерства осуществляется за счет средств краевого бюджета на основании бюджетной сметы. При исчислении налога на прибыль данные средства на основании не учитываются. В Министерстве ведется раздельный учет полученных средств целевого финансирования (а также произведенных за счет них расходов).</w:t>
            </w:r>
          </w:p>
        </w:tc>
        <w:tc>
          <w:tcPr>
            <w:tcW w:w="3634" w:type="dxa"/>
          </w:tcPr>
          <w:p w:rsidR="000A6644" w:rsidRPr="002B5D26" w:rsidRDefault="00CB2D74" w:rsidP="00B33455">
            <w:pPr>
              <w:rPr>
                <w:rFonts w:ascii="Times New Roman" w:eastAsia="Times New Roman" w:hAnsi="Times New Roman" w:cs="Times New Roman"/>
                <w:color w:val="000000"/>
                <w:sz w:val="26"/>
                <w:szCs w:val="26"/>
                <w:lang w:eastAsia="ru-RU"/>
              </w:rPr>
            </w:pPr>
            <w:hyperlink r:id="rId72" w:history="1">
              <w:r w:rsidR="000A6644" w:rsidRPr="000A6644">
                <w:rPr>
                  <w:rFonts w:ascii="Times New Roman" w:eastAsia="Times New Roman" w:hAnsi="Times New Roman" w:cs="Times New Roman"/>
                  <w:color w:val="000000"/>
                  <w:sz w:val="26"/>
                  <w:szCs w:val="26"/>
                  <w:lang w:eastAsia="ru-RU"/>
                </w:rPr>
                <w:t>п. 2 ст. 161</w:t>
              </w:r>
            </w:hyperlink>
            <w:r w:rsidR="000A6644" w:rsidRPr="000A6644">
              <w:rPr>
                <w:rFonts w:ascii="Times New Roman" w:eastAsia="Times New Roman" w:hAnsi="Times New Roman" w:cs="Times New Roman"/>
                <w:color w:val="000000"/>
                <w:sz w:val="26"/>
                <w:szCs w:val="26"/>
                <w:lang w:eastAsia="ru-RU"/>
              </w:rPr>
              <w:t xml:space="preserve"> Бюджетного Кодекса РФ</w:t>
            </w:r>
          </w:p>
          <w:p w:rsidR="007769EA" w:rsidRPr="002B5D26" w:rsidRDefault="00CB2D74" w:rsidP="00B33455">
            <w:pPr>
              <w:rPr>
                <w:sz w:val="26"/>
                <w:szCs w:val="26"/>
              </w:rPr>
            </w:pPr>
            <w:hyperlink r:id="rId73" w:history="1">
              <w:proofErr w:type="spellStart"/>
              <w:r w:rsidR="000A6644" w:rsidRPr="000A6644">
                <w:rPr>
                  <w:rFonts w:ascii="Times New Roman" w:eastAsia="Times New Roman" w:hAnsi="Times New Roman" w:cs="Times New Roman"/>
                  <w:color w:val="000000"/>
                  <w:sz w:val="26"/>
                  <w:szCs w:val="26"/>
                  <w:lang w:eastAsia="ru-RU"/>
                </w:rPr>
                <w:t>пп</w:t>
              </w:r>
              <w:proofErr w:type="spellEnd"/>
              <w:r w:rsidR="000A6644" w:rsidRPr="000A6644">
                <w:rPr>
                  <w:rFonts w:ascii="Times New Roman" w:eastAsia="Times New Roman" w:hAnsi="Times New Roman" w:cs="Times New Roman"/>
                  <w:color w:val="000000"/>
                  <w:sz w:val="26"/>
                  <w:szCs w:val="26"/>
                  <w:lang w:eastAsia="ru-RU"/>
                </w:rPr>
                <w:t>. 14 п. 1 ст. 251</w:t>
              </w:r>
            </w:hyperlink>
            <w:r w:rsidR="000A6644" w:rsidRPr="000A6644">
              <w:rPr>
                <w:rFonts w:ascii="Times New Roman" w:eastAsia="Times New Roman" w:hAnsi="Times New Roman" w:cs="Times New Roman"/>
                <w:color w:val="000000"/>
                <w:sz w:val="26"/>
                <w:szCs w:val="26"/>
                <w:lang w:eastAsia="ru-RU"/>
              </w:rPr>
              <w:t xml:space="preserve"> НК РФ</w:t>
            </w:r>
          </w:p>
        </w:tc>
      </w:tr>
      <w:tr w:rsidR="007769EA" w:rsidTr="00D2300C">
        <w:tc>
          <w:tcPr>
            <w:tcW w:w="11610" w:type="dxa"/>
          </w:tcPr>
          <w:p w:rsidR="000960C2" w:rsidRPr="000960C2" w:rsidRDefault="000960C2" w:rsidP="000960C2">
            <w:pPr>
              <w:shd w:val="clear" w:color="auto" w:fill="FFFFFF"/>
              <w:rPr>
                <w:rFonts w:ascii="Times New Roman" w:eastAsia="Times New Roman" w:hAnsi="Times New Roman" w:cs="Times New Roman"/>
                <w:color w:val="000000"/>
                <w:sz w:val="26"/>
                <w:szCs w:val="26"/>
                <w:lang w:eastAsia="ru-RU"/>
              </w:rPr>
            </w:pPr>
            <w:r w:rsidRPr="000960C2">
              <w:rPr>
                <w:rFonts w:ascii="Times New Roman" w:eastAsia="Times New Roman" w:hAnsi="Times New Roman" w:cs="Times New Roman"/>
                <w:color w:val="000000"/>
                <w:sz w:val="26"/>
                <w:szCs w:val="26"/>
                <w:lang w:eastAsia="ru-RU"/>
              </w:rPr>
              <w:t>10.6 Налог на имущество</w:t>
            </w:r>
          </w:p>
          <w:p w:rsidR="000960C2" w:rsidRPr="000960C2" w:rsidRDefault="000960C2" w:rsidP="000960C2">
            <w:pPr>
              <w:shd w:val="clear" w:color="auto" w:fill="FFFFFF"/>
              <w:jc w:val="both"/>
              <w:rPr>
                <w:rFonts w:ascii="Times New Roman" w:eastAsia="Times New Roman" w:hAnsi="Times New Roman" w:cs="Times New Roman"/>
                <w:color w:val="000000"/>
                <w:sz w:val="26"/>
                <w:szCs w:val="26"/>
                <w:lang w:eastAsia="ru-RU"/>
              </w:rPr>
            </w:pPr>
            <w:r w:rsidRPr="000960C2">
              <w:rPr>
                <w:rFonts w:ascii="Times New Roman" w:eastAsia="Times New Roman" w:hAnsi="Times New Roman" w:cs="Times New Roman"/>
                <w:sz w:val="26"/>
                <w:szCs w:val="26"/>
                <w:lang w:eastAsia="ru-RU"/>
              </w:rPr>
              <w:t xml:space="preserve">Движимое имущество налогом на имущество не облагается. Налог </w:t>
            </w:r>
            <w:r w:rsidRPr="000960C2">
              <w:rPr>
                <w:rFonts w:ascii="Times New Roman" w:eastAsia="Times New Roman" w:hAnsi="Times New Roman" w:cs="Times New Roman"/>
                <w:color w:val="000000"/>
                <w:sz w:val="26"/>
                <w:szCs w:val="26"/>
                <w:lang w:eastAsia="ru-RU"/>
              </w:rPr>
              <w:t>необходимо платить только с объектов недвижимого имущества.</w:t>
            </w:r>
          </w:p>
          <w:p w:rsidR="000960C2" w:rsidRPr="000960C2" w:rsidRDefault="000960C2" w:rsidP="000960C2">
            <w:pPr>
              <w:shd w:val="clear" w:color="auto" w:fill="FFFFFF"/>
              <w:jc w:val="both"/>
              <w:rPr>
                <w:rFonts w:ascii="Times New Roman" w:eastAsia="Times New Roman" w:hAnsi="Times New Roman" w:cs="Times New Roman"/>
                <w:color w:val="000000"/>
                <w:sz w:val="26"/>
                <w:szCs w:val="26"/>
                <w:lang w:eastAsia="ru-RU"/>
              </w:rPr>
            </w:pPr>
            <w:r w:rsidRPr="000960C2">
              <w:rPr>
                <w:rFonts w:ascii="Times New Roman" w:eastAsia="Times New Roman" w:hAnsi="Times New Roman" w:cs="Times New Roman"/>
                <w:bCs/>
                <w:color w:val="000000"/>
                <w:sz w:val="26"/>
                <w:szCs w:val="26"/>
                <w:lang w:eastAsia="ru-RU"/>
              </w:rPr>
              <w:t>Не признаются объектами налогообложения:</w:t>
            </w:r>
          </w:p>
          <w:p w:rsidR="000960C2" w:rsidRPr="000960C2" w:rsidRDefault="000960C2" w:rsidP="000960C2">
            <w:pPr>
              <w:shd w:val="clear" w:color="auto" w:fill="FFFFFF"/>
              <w:jc w:val="both"/>
              <w:rPr>
                <w:rFonts w:ascii="Times New Roman" w:eastAsia="Times New Roman" w:hAnsi="Times New Roman" w:cs="Times New Roman"/>
                <w:color w:val="000000"/>
                <w:sz w:val="26"/>
                <w:szCs w:val="26"/>
                <w:lang w:eastAsia="ru-RU"/>
              </w:rPr>
            </w:pPr>
            <w:r w:rsidRPr="000960C2">
              <w:rPr>
                <w:rFonts w:ascii="Times New Roman" w:eastAsia="Times New Roman" w:hAnsi="Times New Roman" w:cs="Times New Roman"/>
                <w:color w:val="000000"/>
                <w:sz w:val="26"/>
                <w:szCs w:val="26"/>
                <w:lang w:eastAsia="ru-RU"/>
              </w:rPr>
              <w:t>- земельные участки, водные объекты, другие природные ресурсы;</w:t>
            </w:r>
          </w:p>
          <w:p w:rsidR="000960C2" w:rsidRPr="000960C2" w:rsidRDefault="000960C2" w:rsidP="000960C2">
            <w:pPr>
              <w:shd w:val="clear" w:color="auto" w:fill="FFFFFF"/>
              <w:jc w:val="both"/>
              <w:rPr>
                <w:rFonts w:ascii="Times New Roman" w:eastAsia="Times New Roman" w:hAnsi="Times New Roman" w:cs="Times New Roman"/>
                <w:color w:val="000000"/>
                <w:sz w:val="26"/>
                <w:szCs w:val="26"/>
                <w:lang w:eastAsia="ru-RU"/>
              </w:rPr>
            </w:pPr>
            <w:r w:rsidRPr="000960C2">
              <w:rPr>
                <w:rFonts w:ascii="Times New Roman" w:eastAsia="Times New Roman" w:hAnsi="Times New Roman" w:cs="Times New Roman"/>
                <w:color w:val="000000"/>
                <w:sz w:val="26"/>
                <w:szCs w:val="26"/>
                <w:lang w:eastAsia="ru-RU"/>
              </w:rPr>
              <w:t>- имущество, принадлежащее на праве оперативного управления федеральным органам, в которых есть военная или приравненная к ней служба;</w:t>
            </w:r>
          </w:p>
          <w:p w:rsidR="000960C2" w:rsidRPr="000960C2" w:rsidRDefault="000960C2" w:rsidP="000960C2">
            <w:pPr>
              <w:shd w:val="clear" w:color="auto" w:fill="FFFFFF"/>
              <w:jc w:val="both"/>
              <w:rPr>
                <w:rFonts w:ascii="Times New Roman" w:eastAsia="Times New Roman" w:hAnsi="Times New Roman" w:cs="Times New Roman"/>
                <w:color w:val="000000"/>
                <w:sz w:val="26"/>
                <w:szCs w:val="26"/>
                <w:lang w:eastAsia="ru-RU"/>
              </w:rPr>
            </w:pPr>
            <w:r w:rsidRPr="000960C2">
              <w:rPr>
                <w:rFonts w:ascii="Times New Roman" w:eastAsia="Times New Roman" w:hAnsi="Times New Roman" w:cs="Times New Roman"/>
                <w:color w:val="000000"/>
                <w:sz w:val="26"/>
                <w:szCs w:val="26"/>
                <w:lang w:eastAsia="ru-RU"/>
              </w:rPr>
              <w:t>- памятники истории и культуры федерального значения;</w:t>
            </w:r>
          </w:p>
          <w:p w:rsidR="000960C2" w:rsidRPr="000960C2" w:rsidRDefault="000960C2" w:rsidP="000960C2">
            <w:pPr>
              <w:shd w:val="clear" w:color="auto" w:fill="FFFFFF"/>
              <w:jc w:val="both"/>
              <w:rPr>
                <w:rFonts w:ascii="Times New Roman" w:eastAsia="Times New Roman" w:hAnsi="Times New Roman" w:cs="Times New Roman"/>
                <w:color w:val="000000"/>
                <w:sz w:val="26"/>
                <w:szCs w:val="26"/>
                <w:lang w:eastAsia="ru-RU"/>
              </w:rPr>
            </w:pPr>
            <w:r w:rsidRPr="000960C2">
              <w:rPr>
                <w:rFonts w:ascii="Times New Roman" w:eastAsia="Times New Roman" w:hAnsi="Times New Roman" w:cs="Times New Roman"/>
                <w:color w:val="000000"/>
                <w:sz w:val="26"/>
                <w:szCs w:val="26"/>
                <w:lang w:eastAsia="ru-RU"/>
              </w:rPr>
              <w:t xml:space="preserve">- другие объекты в соответствии с </w:t>
            </w:r>
            <w:hyperlink r:id="rId74" w:history="1">
              <w:r w:rsidRPr="000960C2">
                <w:rPr>
                  <w:rFonts w:ascii="Times New Roman" w:eastAsia="Times New Roman" w:hAnsi="Times New Roman" w:cs="Times New Roman"/>
                  <w:color w:val="000000"/>
                  <w:sz w:val="26"/>
                  <w:szCs w:val="26"/>
                  <w:lang w:eastAsia="ru-RU"/>
                </w:rPr>
                <w:t>п. 4 ст. 374</w:t>
              </w:r>
            </w:hyperlink>
            <w:r w:rsidRPr="000960C2">
              <w:rPr>
                <w:rFonts w:ascii="Times New Roman" w:eastAsia="Times New Roman" w:hAnsi="Times New Roman" w:cs="Times New Roman"/>
                <w:color w:val="000000"/>
                <w:sz w:val="26"/>
                <w:szCs w:val="26"/>
                <w:lang w:eastAsia="ru-RU"/>
              </w:rPr>
              <w:t xml:space="preserve"> НК РФ.</w:t>
            </w:r>
          </w:p>
          <w:p w:rsidR="007769EA" w:rsidRPr="000960C2" w:rsidRDefault="000960C2" w:rsidP="000960C2">
            <w:pPr>
              <w:shd w:val="clear" w:color="auto" w:fill="FFFFFF"/>
              <w:jc w:val="both"/>
              <w:rPr>
                <w:rFonts w:ascii="Times New Roman" w:eastAsia="Times New Roman" w:hAnsi="Times New Roman" w:cs="Times New Roman"/>
                <w:color w:val="000000"/>
                <w:sz w:val="28"/>
                <w:szCs w:val="28"/>
                <w:highlight w:val="yellow"/>
                <w:lang w:eastAsia="ru-RU"/>
              </w:rPr>
            </w:pPr>
            <w:r w:rsidRPr="000960C2">
              <w:rPr>
                <w:rFonts w:ascii="Times New Roman" w:eastAsia="Times New Roman" w:hAnsi="Times New Roman" w:cs="Times New Roman"/>
                <w:color w:val="000000"/>
                <w:sz w:val="26"/>
                <w:szCs w:val="26"/>
                <w:lang w:eastAsia="ru-RU"/>
              </w:rPr>
              <w:t>При отсутствии государственной регистрации права оперативного управления на объекты недвижимого имущества, находящиеся в пользовании, налог на имущество по указанным объектам не уплачивается.</w:t>
            </w:r>
          </w:p>
        </w:tc>
        <w:tc>
          <w:tcPr>
            <w:tcW w:w="3634" w:type="dxa"/>
          </w:tcPr>
          <w:p w:rsidR="007769EA" w:rsidRPr="000960C2" w:rsidRDefault="00CB2D74" w:rsidP="00B33455">
            <w:pPr>
              <w:rPr>
                <w:sz w:val="26"/>
                <w:szCs w:val="26"/>
              </w:rPr>
            </w:pPr>
            <w:hyperlink r:id="rId75" w:history="1">
              <w:proofErr w:type="spellStart"/>
              <w:r w:rsidR="000960C2" w:rsidRPr="000960C2">
                <w:rPr>
                  <w:rFonts w:ascii="Times New Roman" w:eastAsia="Times New Roman" w:hAnsi="Times New Roman" w:cs="Times New Roman"/>
                  <w:color w:val="000000"/>
                  <w:sz w:val="26"/>
                  <w:szCs w:val="26"/>
                  <w:lang w:eastAsia="ru-RU"/>
                </w:rPr>
                <w:t>пп</w:t>
              </w:r>
              <w:proofErr w:type="spellEnd"/>
              <w:r w:rsidR="000960C2" w:rsidRPr="000960C2">
                <w:rPr>
                  <w:rFonts w:ascii="Times New Roman" w:eastAsia="Times New Roman" w:hAnsi="Times New Roman" w:cs="Times New Roman"/>
                  <w:color w:val="000000"/>
                  <w:sz w:val="26"/>
                  <w:szCs w:val="26"/>
                  <w:lang w:eastAsia="ru-RU"/>
                </w:rPr>
                <w:t>. 1</w:t>
              </w:r>
            </w:hyperlink>
            <w:r w:rsidR="000960C2" w:rsidRPr="000960C2">
              <w:rPr>
                <w:rFonts w:ascii="Times New Roman" w:eastAsia="Times New Roman" w:hAnsi="Times New Roman" w:cs="Times New Roman"/>
                <w:color w:val="000000"/>
                <w:sz w:val="26"/>
                <w:szCs w:val="26"/>
                <w:lang w:eastAsia="ru-RU"/>
              </w:rPr>
              <w:t xml:space="preserve">, </w:t>
            </w:r>
            <w:hyperlink r:id="rId76" w:history="1">
              <w:r w:rsidR="000960C2" w:rsidRPr="000960C2">
                <w:rPr>
                  <w:rFonts w:ascii="Times New Roman" w:eastAsia="Times New Roman" w:hAnsi="Times New Roman" w:cs="Times New Roman"/>
                  <w:color w:val="000000"/>
                  <w:sz w:val="26"/>
                  <w:szCs w:val="26"/>
                  <w:lang w:eastAsia="ru-RU"/>
                </w:rPr>
                <w:t>2 п. 1 ст. 374</w:t>
              </w:r>
            </w:hyperlink>
            <w:r w:rsidR="000960C2" w:rsidRPr="000960C2">
              <w:rPr>
                <w:rFonts w:ascii="Times New Roman" w:eastAsia="Times New Roman" w:hAnsi="Times New Roman" w:cs="Times New Roman"/>
                <w:color w:val="000000"/>
                <w:sz w:val="26"/>
                <w:szCs w:val="26"/>
                <w:lang w:eastAsia="ru-RU"/>
              </w:rPr>
              <w:t xml:space="preserve"> НК РФ Письма ФНС России от 20.08.2015 </w:t>
            </w:r>
            <w:hyperlink r:id="rId77" w:history="1">
              <w:r w:rsidR="000960C2" w:rsidRPr="000960C2">
                <w:rPr>
                  <w:rFonts w:ascii="Times New Roman" w:eastAsia="Times New Roman" w:hAnsi="Times New Roman" w:cs="Times New Roman"/>
                  <w:color w:val="000000"/>
                  <w:sz w:val="26"/>
                  <w:szCs w:val="26"/>
                  <w:lang w:eastAsia="ru-RU"/>
                </w:rPr>
                <w:t>N ПА-4-11/14732</w:t>
              </w:r>
            </w:hyperlink>
            <w:r w:rsidR="000960C2" w:rsidRPr="000960C2">
              <w:rPr>
                <w:rFonts w:ascii="Times New Roman" w:eastAsia="Times New Roman" w:hAnsi="Times New Roman" w:cs="Times New Roman"/>
                <w:color w:val="000000"/>
                <w:sz w:val="26"/>
                <w:szCs w:val="26"/>
                <w:lang w:eastAsia="ru-RU"/>
              </w:rPr>
              <w:t xml:space="preserve">, от 07.08.2015 </w:t>
            </w:r>
            <w:hyperlink r:id="rId78" w:history="1">
              <w:r w:rsidR="000960C2" w:rsidRPr="000960C2">
                <w:rPr>
                  <w:rFonts w:ascii="Times New Roman" w:eastAsia="Times New Roman" w:hAnsi="Times New Roman" w:cs="Times New Roman"/>
                  <w:color w:val="000000"/>
                  <w:sz w:val="26"/>
                  <w:szCs w:val="26"/>
                  <w:lang w:eastAsia="ru-RU"/>
                </w:rPr>
                <w:t>N БС-4-11/13907@</w:t>
              </w:r>
            </w:hyperlink>
            <w:r w:rsidR="000960C2" w:rsidRPr="000960C2">
              <w:rPr>
                <w:rFonts w:ascii="Times New Roman" w:eastAsia="Times New Roman" w:hAnsi="Times New Roman" w:cs="Times New Roman"/>
                <w:color w:val="000000"/>
                <w:sz w:val="26"/>
                <w:szCs w:val="26"/>
                <w:lang w:eastAsia="ru-RU"/>
              </w:rPr>
              <w:t>).</w:t>
            </w:r>
          </w:p>
        </w:tc>
      </w:tr>
      <w:tr w:rsidR="007769EA" w:rsidTr="00D2300C">
        <w:tc>
          <w:tcPr>
            <w:tcW w:w="11610" w:type="dxa"/>
          </w:tcPr>
          <w:p w:rsidR="000960C2" w:rsidRPr="000960C2" w:rsidRDefault="000960C2" w:rsidP="000960C2">
            <w:pPr>
              <w:jc w:val="both"/>
              <w:rPr>
                <w:rFonts w:ascii="Times New Roman" w:eastAsia="Times New Roman" w:hAnsi="Times New Roman" w:cs="Times New Roman"/>
                <w:color w:val="000000"/>
                <w:sz w:val="26"/>
                <w:szCs w:val="26"/>
                <w:lang w:eastAsia="ru-RU"/>
              </w:rPr>
            </w:pPr>
            <w:r w:rsidRPr="000960C2">
              <w:rPr>
                <w:rFonts w:ascii="Times New Roman" w:eastAsia="Times New Roman" w:hAnsi="Times New Roman" w:cs="Times New Roman"/>
                <w:color w:val="000000"/>
                <w:sz w:val="26"/>
                <w:szCs w:val="26"/>
                <w:lang w:eastAsia="ru-RU"/>
              </w:rPr>
              <w:t>10.7 Налог на доходы физических лиц (далее – НДФЛ)</w:t>
            </w:r>
          </w:p>
          <w:p w:rsidR="000960C2" w:rsidRPr="000960C2" w:rsidRDefault="000960C2" w:rsidP="000960C2">
            <w:pPr>
              <w:shd w:val="clear" w:color="auto" w:fill="FFFFFF"/>
              <w:jc w:val="both"/>
              <w:rPr>
                <w:rFonts w:ascii="Times New Roman" w:eastAsia="Times New Roman" w:hAnsi="Times New Roman" w:cs="Times New Roman"/>
                <w:sz w:val="26"/>
                <w:szCs w:val="26"/>
                <w:lang w:eastAsia="ru-RU"/>
              </w:rPr>
            </w:pPr>
            <w:r w:rsidRPr="000960C2">
              <w:rPr>
                <w:rFonts w:ascii="Times New Roman" w:eastAsia="Times New Roman" w:hAnsi="Times New Roman" w:cs="Times New Roman"/>
                <w:sz w:val="26"/>
                <w:szCs w:val="26"/>
                <w:lang w:eastAsia="ru-RU"/>
              </w:rPr>
              <w:t xml:space="preserve">Министерство, наделено правомочиями юридического лица, в части ведения отдельного баланса </w:t>
            </w:r>
            <w:r w:rsidRPr="000960C2">
              <w:rPr>
                <w:rFonts w:ascii="Times New Roman" w:eastAsia="Times New Roman" w:hAnsi="Times New Roman" w:cs="Times New Roman"/>
                <w:sz w:val="26"/>
                <w:szCs w:val="26"/>
                <w:lang w:eastAsia="ru-RU"/>
              </w:rPr>
              <w:lastRenderedPageBreak/>
              <w:t xml:space="preserve">представлять в налоговый орган по месту своего учета сведения о доходах физических лиц за налоговый период и суммах, начисленных и удержанных в текущем налоговом периоде налогов ежегодно не позднее 1 марта года, следующего за истекшим налоговым периодом. </w:t>
            </w:r>
          </w:p>
          <w:p w:rsidR="000960C2" w:rsidRPr="000960C2" w:rsidRDefault="000960C2" w:rsidP="000960C2">
            <w:pPr>
              <w:shd w:val="clear" w:color="auto" w:fill="FFFFFF"/>
              <w:jc w:val="both"/>
              <w:rPr>
                <w:rFonts w:ascii="Times New Roman" w:eastAsia="Times New Roman" w:hAnsi="Times New Roman" w:cs="Times New Roman"/>
                <w:sz w:val="26"/>
                <w:szCs w:val="26"/>
                <w:lang w:eastAsia="ru-RU"/>
              </w:rPr>
            </w:pPr>
            <w:r w:rsidRPr="000960C2">
              <w:rPr>
                <w:rFonts w:ascii="Times New Roman" w:eastAsia="Times New Roman" w:hAnsi="Times New Roman" w:cs="Times New Roman"/>
                <w:sz w:val="26"/>
                <w:szCs w:val="26"/>
                <w:lang w:eastAsia="ru-RU"/>
              </w:rPr>
              <w:t xml:space="preserve">Налоговый регистр для расчета НДФЛ создается автоматически по формам, предусмотренным бухгалтерской программой. </w:t>
            </w:r>
          </w:p>
          <w:p w:rsidR="000960C2" w:rsidRPr="000960C2" w:rsidRDefault="000960C2" w:rsidP="000960C2">
            <w:pPr>
              <w:shd w:val="clear" w:color="auto" w:fill="FFFFFF"/>
              <w:jc w:val="both"/>
              <w:rPr>
                <w:rFonts w:ascii="Times New Roman" w:eastAsia="Times New Roman" w:hAnsi="Times New Roman" w:cs="Times New Roman"/>
                <w:sz w:val="26"/>
                <w:szCs w:val="26"/>
                <w:lang w:eastAsia="ru-RU"/>
              </w:rPr>
            </w:pPr>
            <w:r w:rsidRPr="000960C2">
              <w:rPr>
                <w:rFonts w:ascii="Times New Roman" w:eastAsia="Times New Roman" w:hAnsi="Times New Roman" w:cs="Times New Roman"/>
                <w:sz w:val="26"/>
                <w:szCs w:val="26"/>
                <w:lang w:eastAsia="ru-RU"/>
              </w:rPr>
              <w:t xml:space="preserve">Работникам предоставляются стандартные налоговые вычеты по заявлению </w:t>
            </w:r>
            <w:r w:rsidRPr="000960C2">
              <w:rPr>
                <w:rFonts w:ascii="Times New Roman" w:eastAsia="Times New Roman" w:hAnsi="Times New Roman" w:cs="Times New Roman"/>
                <w:color w:val="000000"/>
                <w:sz w:val="26"/>
                <w:szCs w:val="26"/>
                <w:lang w:eastAsia="ru-RU"/>
              </w:rPr>
              <w:t>в соответствии с положениями.</w:t>
            </w:r>
          </w:p>
          <w:p w:rsidR="007769EA" w:rsidRPr="000960C2" w:rsidRDefault="000960C2" w:rsidP="000960C2">
            <w:pPr>
              <w:shd w:val="clear" w:color="auto" w:fill="FFFFFF"/>
              <w:jc w:val="both"/>
              <w:rPr>
                <w:rFonts w:ascii="Times New Roman" w:eastAsia="Times New Roman" w:hAnsi="Times New Roman" w:cs="Times New Roman"/>
                <w:sz w:val="26"/>
                <w:szCs w:val="26"/>
                <w:lang w:eastAsia="ru-RU"/>
              </w:rPr>
            </w:pPr>
            <w:r w:rsidRPr="000960C2">
              <w:rPr>
                <w:rFonts w:ascii="Times New Roman" w:eastAsia="Times New Roman" w:hAnsi="Times New Roman" w:cs="Times New Roman"/>
                <w:sz w:val="26"/>
                <w:szCs w:val="26"/>
                <w:lang w:eastAsia="ru-RU"/>
              </w:rPr>
              <w:t xml:space="preserve">Расчет 6-НДФЛ предоставляется по итогам каждого отчетного периода, не позднее последнего числа месяца, следующего после завершения квартала. </w:t>
            </w:r>
          </w:p>
        </w:tc>
        <w:tc>
          <w:tcPr>
            <w:tcW w:w="3634" w:type="dxa"/>
          </w:tcPr>
          <w:p w:rsidR="007769EA" w:rsidRPr="000960C2" w:rsidRDefault="000960C2" w:rsidP="00B33455">
            <w:pPr>
              <w:rPr>
                <w:sz w:val="26"/>
                <w:szCs w:val="26"/>
              </w:rPr>
            </w:pPr>
            <w:proofErr w:type="spellStart"/>
            <w:r w:rsidRPr="000960C2">
              <w:rPr>
                <w:rFonts w:ascii="Times New Roman" w:eastAsia="Times New Roman" w:hAnsi="Times New Roman" w:cs="Times New Roman"/>
                <w:color w:val="000000"/>
                <w:sz w:val="26"/>
                <w:szCs w:val="26"/>
                <w:lang w:eastAsia="ru-RU"/>
              </w:rPr>
              <w:lastRenderedPageBreak/>
              <w:t>пп</w:t>
            </w:r>
            <w:proofErr w:type="spellEnd"/>
            <w:r w:rsidRPr="000960C2">
              <w:rPr>
                <w:rFonts w:ascii="Times New Roman" w:eastAsia="Times New Roman" w:hAnsi="Times New Roman" w:cs="Times New Roman"/>
                <w:color w:val="000000"/>
                <w:sz w:val="26"/>
                <w:szCs w:val="26"/>
                <w:lang w:eastAsia="ru-RU"/>
              </w:rPr>
              <w:t xml:space="preserve"> 4 п. 1 ст. 218 НК РФ</w:t>
            </w:r>
          </w:p>
        </w:tc>
      </w:tr>
      <w:tr w:rsidR="007769EA" w:rsidTr="00D2300C">
        <w:tc>
          <w:tcPr>
            <w:tcW w:w="11610" w:type="dxa"/>
          </w:tcPr>
          <w:p w:rsidR="000960C2" w:rsidRPr="000960C2" w:rsidRDefault="000960C2" w:rsidP="000960C2">
            <w:pPr>
              <w:shd w:val="clear" w:color="auto" w:fill="FFFFFF"/>
              <w:jc w:val="both"/>
              <w:rPr>
                <w:rFonts w:ascii="Times New Roman" w:eastAsia="Times New Roman" w:hAnsi="Times New Roman" w:cs="Times New Roman"/>
                <w:sz w:val="26"/>
                <w:szCs w:val="26"/>
                <w:lang w:eastAsia="ru-RU"/>
              </w:rPr>
            </w:pPr>
            <w:r w:rsidRPr="000960C2">
              <w:rPr>
                <w:rFonts w:ascii="Times New Roman" w:eastAsia="Times New Roman" w:hAnsi="Times New Roman" w:cs="Times New Roman"/>
                <w:color w:val="000000"/>
                <w:sz w:val="26"/>
                <w:szCs w:val="26"/>
                <w:lang w:eastAsia="ru-RU"/>
              </w:rPr>
              <w:t>10.8 Страховые взносы.</w:t>
            </w:r>
          </w:p>
          <w:p w:rsidR="007769EA" w:rsidRPr="000960C2" w:rsidRDefault="000960C2" w:rsidP="000960C2">
            <w:pPr>
              <w:shd w:val="clear" w:color="auto" w:fill="FFFFFF"/>
              <w:jc w:val="both"/>
              <w:rPr>
                <w:rFonts w:ascii="Times New Roman" w:eastAsia="Times New Roman" w:hAnsi="Times New Roman" w:cs="Times New Roman"/>
                <w:color w:val="000000"/>
                <w:sz w:val="28"/>
                <w:szCs w:val="28"/>
                <w:highlight w:val="yellow"/>
                <w:lang w:eastAsia="ru-RU"/>
              </w:rPr>
            </w:pPr>
            <w:r w:rsidRPr="000960C2">
              <w:rPr>
                <w:rFonts w:ascii="Times New Roman" w:eastAsia="Times New Roman" w:hAnsi="Times New Roman" w:cs="Times New Roman"/>
                <w:color w:val="000000"/>
                <w:sz w:val="26"/>
                <w:szCs w:val="26"/>
                <w:lang w:eastAsia="ru-RU"/>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Министерство выступает плательщиком, ведется в регистрах учета, форма которых утверждена в соответствии с действующим законодательством.</w:t>
            </w:r>
          </w:p>
        </w:tc>
        <w:tc>
          <w:tcPr>
            <w:tcW w:w="3634" w:type="dxa"/>
          </w:tcPr>
          <w:p w:rsidR="007769EA" w:rsidRDefault="007769EA" w:rsidP="00B33455"/>
        </w:tc>
      </w:tr>
      <w:tr w:rsidR="007769EA" w:rsidTr="00D2300C">
        <w:tc>
          <w:tcPr>
            <w:tcW w:w="11610" w:type="dxa"/>
          </w:tcPr>
          <w:p w:rsidR="000960C2" w:rsidRPr="000960C2" w:rsidRDefault="000960C2" w:rsidP="000960C2">
            <w:pPr>
              <w:shd w:val="clear" w:color="auto" w:fill="FFFFFF"/>
              <w:jc w:val="both"/>
              <w:rPr>
                <w:rFonts w:ascii="Times New Roman" w:eastAsia="Times New Roman" w:hAnsi="Times New Roman" w:cs="Times New Roman"/>
                <w:color w:val="000000"/>
                <w:sz w:val="26"/>
                <w:szCs w:val="26"/>
                <w:lang w:eastAsia="ru-RU"/>
              </w:rPr>
            </w:pPr>
            <w:r w:rsidRPr="000960C2">
              <w:rPr>
                <w:rFonts w:ascii="Times New Roman" w:eastAsia="Times New Roman" w:hAnsi="Times New Roman" w:cs="Times New Roman"/>
                <w:color w:val="000000"/>
                <w:sz w:val="26"/>
                <w:szCs w:val="26"/>
                <w:lang w:eastAsia="ru-RU"/>
              </w:rPr>
              <w:t>10.9 Плата за негативное воздействие на окружающую среду</w:t>
            </w:r>
          </w:p>
          <w:p w:rsidR="007769EA" w:rsidRPr="000960C2" w:rsidRDefault="000960C2" w:rsidP="000960C2">
            <w:pPr>
              <w:shd w:val="clear" w:color="auto" w:fill="FFFFFF"/>
              <w:jc w:val="both"/>
              <w:rPr>
                <w:rFonts w:ascii="Times New Roman" w:eastAsia="Times New Roman" w:hAnsi="Times New Roman" w:cs="Times New Roman"/>
                <w:sz w:val="26"/>
                <w:szCs w:val="26"/>
                <w:lang w:eastAsia="ru-RU"/>
              </w:rPr>
            </w:pPr>
            <w:r w:rsidRPr="000960C2">
              <w:rPr>
                <w:rFonts w:ascii="Times New Roman" w:eastAsia="Times New Roman" w:hAnsi="Times New Roman" w:cs="Times New Roman"/>
                <w:color w:val="000000"/>
                <w:sz w:val="26"/>
                <w:szCs w:val="26"/>
                <w:lang w:eastAsia="ru-RU"/>
              </w:rPr>
              <w:t xml:space="preserve">Плательщиками платы за негативное воздействие на окружающую среду твердых бытовых отходов являются региональные операторы по обращению с твердыми коммунальными отходами согласно положениям статьи 161 Федерального закона № 7-ФЗ от 10.01.2002 «Об охране окружающей среды». </w:t>
            </w:r>
            <w:r w:rsidRPr="000960C2">
              <w:rPr>
                <w:rFonts w:ascii="Times New Roman" w:eastAsia="Times New Roman" w:hAnsi="Times New Roman" w:cs="Times New Roman"/>
                <w:sz w:val="26"/>
                <w:szCs w:val="26"/>
                <w:lang w:eastAsia="ru-RU"/>
              </w:rPr>
              <w:t>Расчетной базой по уплате за негативное воздействие на окружающую среду считать расчет, выполненный органами Роспотребнадзора, на основании справки о деятельности Министерства. Расходы по начисленной плате за негативное воздействие на окружающую среду относить в пределах установленных лимитов на текущий финансовый год.</w:t>
            </w:r>
          </w:p>
        </w:tc>
        <w:tc>
          <w:tcPr>
            <w:tcW w:w="3634" w:type="dxa"/>
          </w:tcPr>
          <w:p w:rsidR="007769EA" w:rsidRDefault="007769EA" w:rsidP="00B33455"/>
        </w:tc>
      </w:tr>
    </w:tbl>
    <w:p w:rsidR="00B21191" w:rsidRDefault="0034366B" w:rsidP="00B21191">
      <w:pP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p>
    <w:p w:rsidR="00B21191" w:rsidRDefault="00384B86" w:rsidP="00B21191">
      <w:pPr>
        <w:spacing w:after="0"/>
        <w:rPr>
          <w:rFonts w:ascii="Times New Roman" w:hAnsi="Times New Roman" w:cs="Times New Roman"/>
          <w:b/>
          <w:bCs/>
          <w:color w:val="000000"/>
          <w:sz w:val="26"/>
          <w:szCs w:val="26"/>
        </w:rPr>
      </w:pPr>
      <w:r w:rsidRPr="00B21191">
        <w:rPr>
          <w:rFonts w:ascii="Times New Roman" w:hAnsi="Times New Roman" w:cs="Times New Roman"/>
          <w:b/>
          <w:bCs/>
          <w:color w:val="000000"/>
          <w:sz w:val="26"/>
          <w:szCs w:val="26"/>
        </w:rPr>
        <w:t>Отдельными</w:t>
      </w:r>
      <w:r w:rsidR="0034366B" w:rsidRPr="00B21191">
        <w:rPr>
          <w:rFonts w:ascii="Times New Roman" w:hAnsi="Times New Roman" w:cs="Times New Roman"/>
          <w:b/>
          <w:bCs/>
          <w:color w:val="000000"/>
          <w:sz w:val="26"/>
          <w:szCs w:val="26"/>
        </w:rPr>
        <w:t xml:space="preserve"> </w:t>
      </w:r>
      <w:r w:rsidRPr="00B21191">
        <w:rPr>
          <w:rFonts w:ascii="Times New Roman" w:hAnsi="Times New Roman" w:cs="Times New Roman"/>
          <w:b/>
          <w:bCs/>
          <w:color w:val="000000"/>
          <w:sz w:val="26"/>
          <w:szCs w:val="26"/>
        </w:rPr>
        <w:t>приложениями</w:t>
      </w:r>
      <w:r w:rsidR="0034366B" w:rsidRPr="00B21191">
        <w:rPr>
          <w:rFonts w:ascii="Times New Roman" w:hAnsi="Times New Roman" w:cs="Times New Roman"/>
          <w:b/>
          <w:bCs/>
          <w:color w:val="000000"/>
          <w:sz w:val="26"/>
          <w:szCs w:val="26"/>
        </w:rPr>
        <w:t xml:space="preserve"> </w:t>
      </w:r>
      <w:r w:rsidRPr="00B21191">
        <w:rPr>
          <w:rFonts w:ascii="Times New Roman" w:hAnsi="Times New Roman" w:cs="Times New Roman"/>
          <w:b/>
          <w:bCs/>
          <w:color w:val="000000"/>
          <w:sz w:val="26"/>
          <w:szCs w:val="26"/>
        </w:rPr>
        <w:t>к</w:t>
      </w:r>
      <w:r w:rsidR="0034366B" w:rsidRPr="00B21191">
        <w:rPr>
          <w:rFonts w:ascii="Times New Roman" w:hAnsi="Times New Roman" w:cs="Times New Roman"/>
          <w:b/>
          <w:bCs/>
          <w:color w:val="000000"/>
          <w:sz w:val="26"/>
          <w:szCs w:val="26"/>
        </w:rPr>
        <w:t xml:space="preserve"> </w:t>
      </w:r>
      <w:r w:rsidRPr="00B21191">
        <w:rPr>
          <w:rFonts w:ascii="Times New Roman" w:hAnsi="Times New Roman" w:cs="Times New Roman"/>
          <w:b/>
          <w:bCs/>
          <w:color w:val="000000"/>
          <w:sz w:val="26"/>
          <w:szCs w:val="26"/>
        </w:rPr>
        <w:t>учетной</w:t>
      </w:r>
      <w:r w:rsidR="0034366B" w:rsidRPr="00B21191">
        <w:rPr>
          <w:rFonts w:ascii="Times New Roman" w:hAnsi="Times New Roman" w:cs="Times New Roman"/>
          <w:b/>
          <w:bCs/>
          <w:color w:val="000000"/>
          <w:sz w:val="26"/>
          <w:szCs w:val="26"/>
        </w:rPr>
        <w:t xml:space="preserve"> </w:t>
      </w:r>
      <w:r w:rsidRPr="00B21191">
        <w:rPr>
          <w:rFonts w:ascii="Times New Roman" w:hAnsi="Times New Roman" w:cs="Times New Roman"/>
          <w:b/>
          <w:bCs/>
          <w:color w:val="000000"/>
          <w:sz w:val="26"/>
          <w:szCs w:val="26"/>
        </w:rPr>
        <w:t>политике</w:t>
      </w:r>
      <w:r w:rsidR="0034366B" w:rsidRPr="00B21191">
        <w:rPr>
          <w:rFonts w:ascii="Times New Roman" w:hAnsi="Times New Roman" w:cs="Times New Roman"/>
          <w:b/>
          <w:bCs/>
          <w:color w:val="000000"/>
          <w:sz w:val="26"/>
          <w:szCs w:val="26"/>
        </w:rPr>
        <w:t xml:space="preserve"> </w:t>
      </w:r>
      <w:r w:rsidRPr="00B21191">
        <w:rPr>
          <w:rFonts w:ascii="Times New Roman" w:hAnsi="Times New Roman" w:cs="Times New Roman"/>
          <w:b/>
          <w:bCs/>
          <w:color w:val="000000"/>
          <w:sz w:val="26"/>
          <w:szCs w:val="26"/>
        </w:rPr>
        <w:t>оформлены:</w:t>
      </w:r>
    </w:p>
    <w:p w:rsidR="003F65C2" w:rsidRPr="00B21191" w:rsidRDefault="003F65C2" w:rsidP="00B21191">
      <w:pPr>
        <w:spacing w:after="0"/>
        <w:rPr>
          <w:rFonts w:ascii="Times New Roman" w:hAnsi="Times New Roman" w:cs="Times New Roman"/>
          <w:b/>
          <w:bCs/>
          <w:color w:val="000000"/>
          <w:sz w:val="26"/>
          <w:szCs w:val="26"/>
        </w:rPr>
      </w:pPr>
      <w:r w:rsidRPr="00B21191">
        <w:rPr>
          <w:rFonts w:ascii="Times New Roman" w:hAnsi="Times New Roman" w:cs="Times New Roman"/>
          <w:color w:val="000000"/>
          <w:sz w:val="26"/>
          <w:szCs w:val="26"/>
        </w:rPr>
        <w:t xml:space="preserve">Приложение № 1 </w:t>
      </w:r>
      <w:r w:rsidRPr="00B21191">
        <w:rPr>
          <w:rFonts w:ascii="Times New Roman" w:hAnsi="Times New Roman" w:cs="Times New Roman"/>
          <w:sz w:val="26"/>
          <w:szCs w:val="26"/>
        </w:rPr>
        <w:t>Состав комиссии по поступлению и выбытию нефинансовых активов;</w:t>
      </w:r>
    </w:p>
    <w:p w:rsidR="003F65C2" w:rsidRPr="00B21191" w:rsidRDefault="003F65C2" w:rsidP="00B211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6"/>
          <w:szCs w:val="26"/>
        </w:rPr>
      </w:pPr>
      <w:r w:rsidRPr="00B21191">
        <w:rPr>
          <w:rFonts w:ascii="Times New Roman" w:hAnsi="Times New Roman" w:cs="Times New Roman"/>
          <w:color w:val="000000"/>
          <w:sz w:val="26"/>
          <w:szCs w:val="26"/>
        </w:rPr>
        <w:t xml:space="preserve">Приложение № 2 </w:t>
      </w:r>
      <w:r w:rsidRPr="00B21191">
        <w:rPr>
          <w:rFonts w:ascii="Times New Roman" w:hAnsi="Times New Roman" w:cs="Times New Roman"/>
          <w:sz w:val="26"/>
          <w:szCs w:val="26"/>
        </w:rPr>
        <w:t>Состав инвентаризационной комиссии;</w:t>
      </w:r>
    </w:p>
    <w:p w:rsidR="003F65C2" w:rsidRPr="00B21191" w:rsidRDefault="003F65C2" w:rsidP="00B211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6"/>
          <w:szCs w:val="26"/>
        </w:rPr>
      </w:pPr>
      <w:r w:rsidRPr="00B21191">
        <w:rPr>
          <w:rFonts w:ascii="Times New Roman" w:hAnsi="Times New Roman" w:cs="Times New Roman"/>
          <w:color w:val="000000"/>
          <w:sz w:val="26"/>
          <w:szCs w:val="26"/>
        </w:rPr>
        <w:lastRenderedPageBreak/>
        <w:t xml:space="preserve">Приложение № 3 </w:t>
      </w:r>
      <w:r w:rsidRPr="00B21191">
        <w:rPr>
          <w:rFonts w:ascii="Times New Roman" w:hAnsi="Times New Roman" w:cs="Times New Roman"/>
          <w:sz w:val="26"/>
          <w:szCs w:val="26"/>
        </w:rPr>
        <w:t>Состав комиссии по проверке показаний спидометров автотранспорта;</w:t>
      </w:r>
    </w:p>
    <w:p w:rsidR="003F65C2" w:rsidRPr="00B21191" w:rsidRDefault="003F65C2" w:rsidP="00B211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6"/>
          <w:szCs w:val="26"/>
        </w:rPr>
      </w:pPr>
      <w:r w:rsidRPr="00B21191">
        <w:rPr>
          <w:rFonts w:ascii="Times New Roman" w:hAnsi="Times New Roman" w:cs="Times New Roman"/>
          <w:sz w:val="26"/>
          <w:szCs w:val="26"/>
        </w:rPr>
        <w:t>Приложение № 4 Состав комиссии для проведения внезапной ревизии кассы;</w:t>
      </w:r>
    </w:p>
    <w:p w:rsidR="003F65C2" w:rsidRPr="00B21191" w:rsidRDefault="003F65C2" w:rsidP="00B211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6"/>
          <w:szCs w:val="26"/>
        </w:rPr>
      </w:pPr>
      <w:r w:rsidRPr="00B21191">
        <w:rPr>
          <w:rFonts w:ascii="Times New Roman" w:hAnsi="Times New Roman" w:cs="Times New Roman"/>
          <w:sz w:val="26"/>
          <w:szCs w:val="26"/>
        </w:rPr>
        <w:t xml:space="preserve">Приложение № 5 Перечень должностей сотрудников, ответственных за </w:t>
      </w:r>
      <w:r w:rsidRPr="00B21191">
        <w:rPr>
          <w:rFonts w:ascii="Times New Roman" w:hAnsi="Times New Roman" w:cs="Times New Roman"/>
          <w:bCs/>
          <w:sz w:val="26"/>
          <w:szCs w:val="26"/>
        </w:rPr>
        <w:t xml:space="preserve">учет и хранение </w:t>
      </w:r>
      <w:r w:rsidRPr="00B21191">
        <w:rPr>
          <w:rFonts w:ascii="Times New Roman" w:hAnsi="Times New Roman" w:cs="Times New Roman"/>
          <w:sz w:val="26"/>
          <w:szCs w:val="26"/>
        </w:rPr>
        <w:t>бланков строгой отчетности (БСО);</w:t>
      </w:r>
    </w:p>
    <w:p w:rsidR="003F65C2" w:rsidRPr="00B21191" w:rsidRDefault="003F65C2" w:rsidP="00B211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sz w:val="26"/>
          <w:szCs w:val="26"/>
        </w:rPr>
      </w:pPr>
      <w:r w:rsidRPr="00B21191">
        <w:rPr>
          <w:rFonts w:ascii="Times New Roman" w:hAnsi="Times New Roman" w:cs="Times New Roman"/>
          <w:sz w:val="26"/>
          <w:szCs w:val="26"/>
        </w:rPr>
        <w:t xml:space="preserve">Приложение № 6 </w:t>
      </w:r>
      <w:r w:rsidRPr="00B21191">
        <w:rPr>
          <w:rFonts w:ascii="Times New Roman" w:hAnsi="Times New Roman" w:cs="Times New Roman"/>
          <w:bCs/>
          <w:sz w:val="26"/>
          <w:szCs w:val="26"/>
        </w:rPr>
        <w:t>Рабочий план счетов;</w:t>
      </w:r>
    </w:p>
    <w:p w:rsidR="003F65C2" w:rsidRPr="00B21191" w:rsidRDefault="003F65C2" w:rsidP="00B211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6"/>
          <w:szCs w:val="26"/>
        </w:rPr>
      </w:pPr>
      <w:r w:rsidRPr="00B21191">
        <w:rPr>
          <w:rFonts w:ascii="Times New Roman" w:hAnsi="Times New Roman" w:cs="Times New Roman"/>
          <w:sz w:val="26"/>
          <w:szCs w:val="26"/>
        </w:rPr>
        <w:t>Приложение № 7 Перечень основных средств, учитываемых как отдельный инвентарный объект;</w:t>
      </w:r>
    </w:p>
    <w:p w:rsidR="003F65C2" w:rsidRPr="00B21191" w:rsidRDefault="003F65C2" w:rsidP="00B211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6"/>
          <w:szCs w:val="26"/>
        </w:rPr>
      </w:pPr>
      <w:r w:rsidRPr="00B21191">
        <w:rPr>
          <w:rFonts w:ascii="Times New Roman" w:hAnsi="Times New Roman" w:cs="Times New Roman"/>
          <w:sz w:val="26"/>
          <w:szCs w:val="26"/>
        </w:rPr>
        <w:t>Приложение №</w:t>
      </w:r>
      <w:r w:rsidR="00B21191">
        <w:rPr>
          <w:rFonts w:ascii="Times New Roman" w:hAnsi="Times New Roman" w:cs="Times New Roman"/>
          <w:sz w:val="26"/>
          <w:szCs w:val="26"/>
        </w:rPr>
        <w:t xml:space="preserve"> </w:t>
      </w:r>
      <w:r w:rsidRPr="00B21191">
        <w:rPr>
          <w:rFonts w:ascii="Times New Roman" w:hAnsi="Times New Roman" w:cs="Times New Roman"/>
          <w:sz w:val="26"/>
          <w:szCs w:val="26"/>
        </w:rPr>
        <w:t>8 Перечень запасных частей, которые учитываются на забалансовом счете 09 «Запасные части к транспортным средствам, выданные взамен изношенных»;</w:t>
      </w:r>
    </w:p>
    <w:p w:rsidR="003F65C2" w:rsidRPr="00B21191" w:rsidRDefault="003F65C2" w:rsidP="00B2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6"/>
          <w:szCs w:val="26"/>
          <w:lang w:eastAsia="ru-RU"/>
        </w:rPr>
      </w:pPr>
      <w:r w:rsidRPr="00B21191">
        <w:rPr>
          <w:rFonts w:ascii="Times New Roman" w:hAnsi="Times New Roman" w:cs="Times New Roman"/>
          <w:sz w:val="26"/>
          <w:szCs w:val="26"/>
        </w:rPr>
        <w:t xml:space="preserve">Приложение № 9 </w:t>
      </w:r>
      <w:r w:rsidRPr="00B21191">
        <w:rPr>
          <w:rFonts w:ascii="Times New Roman" w:eastAsia="Times New Roman" w:hAnsi="Times New Roman" w:cs="Times New Roman"/>
          <w:sz w:val="26"/>
          <w:szCs w:val="26"/>
          <w:lang w:eastAsia="ru-RU"/>
        </w:rPr>
        <w:t>Порядок принятия обязательств;</w:t>
      </w:r>
    </w:p>
    <w:p w:rsidR="003F65C2" w:rsidRPr="00B21191" w:rsidRDefault="003F65C2" w:rsidP="00B2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6"/>
          <w:szCs w:val="26"/>
        </w:rPr>
      </w:pPr>
      <w:r w:rsidRPr="00B21191">
        <w:rPr>
          <w:rFonts w:ascii="Times New Roman" w:eastAsia="Times New Roman" w:hAnsi="Times New Roman" w:cs="Times New Roman"/>
          <w:sz w:val="26"/>
          <w:szCs w:val="26"/>
          <w:lang w:eastAsia="ru-RU"/>
        </w:rPr>
        <w:t xml:space="preserve">Приложение №10 </w:t>
      </w:r>
      <w:r w:rsidRPr="00B21191">
        <w:rPr>
          <w:rFonts w:ascii="Times New Roman" w:hAnsi="Times New Roman" w:cs="Times New Roman"/>
          <w:bCs/>
          <w:sz w:val="26"/>
          <w:szCs w:val="26"/>
        </w:rPr>
        <w:t>Порядок проведения инвентаризации активов и обязательств;</w:t>
      </w:r>
    </w:p>
    <w:p w:rsidR="003F65C2" w:rsidRPr="00B21191" w:rsidRDefault="003F65C2" w:rsidP="00B2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fill"/>
          <w:rFonts w:ascii="Times New Roman" w:hAnsi="Times New Roman" w:cs="Times New Roman"/>
          <w:i w:val="0"/>
          <w:color w:val="000000" w:themeColor="text1"/>
          <w:sz w:val="26"/>
          <w:szCs w:val="26"/>
        </w:rPr>
      </w:pPr>
      <w:r w:rsidRPr="00B21191">
        <w:rPr>
          <w:rFonts w:ascii="Times New Roman" w:hAnsi="Times New Roman" w:cs="Times New Roman"/>
          <w:sz w:val="26"/>
          <w:szCs w:val="26"/>
        </w:rPr>
        <w:t xml:space="preserve">Приложение №11 Номера журналов операций по учету исполнения бюджетной сметы расходов на содержание </w:t>
      </w:r>
      <w:r w:rsidRPr="00B21191">
        <w:rPr>
          <w:rStyle w:val="fill"/>
          <w:rFonts w:ascii="Times New Roman" w:hAnsi="Times New Roman" w:cs="Times New Roman"/>
          <w:b w:val="0"/>
          <w:i w:val="0"/>
          <w:color w:val="000000" w:themeColor="text1"/>
          <w:sz w:val="26"/>
          <w:szCs w:val="26"/>
        </w:rPr>
        <w:t>Министерства</w:t>
      </w:r>
      <w:r w:rsidRPr="00B21191">
        <w:rPr>
          <w:rStyle w:val="fill"/>
          <w:rFonts w:ascii="Times New Roman" w:hAnsi="Times New Roman" w:cs="Times New Roman"/>
          <w:i w:val="0"/>
          <w:color w:val="000000" w:themeColor="text1"/>
          <w:sz w:val="26"/>
          <w:szCs w:val="26"/>
        </w:rPr>
        <w:t>;</w:t>
      </w:r>
    </w:p>
    <w:p w:rsidR="003F65C2" w:rsidRPr="00B21191" w:rsidRDefault="003F65C2" w:rsidP="00B211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6"/>
          <w:szCs w:val="26"/>
        </w:rPr>
      </w:pPr>
      <w:r w:rsidRPr="00B21191">
        <w:rPr>
          <w:rFonts w:ascii="Times New Roman" w:hAnsi="Times New Roman" w:cs="Times New Roman"/>
          <w:color w:val="000000" w:themeColor="text1"/>
          <w:sz w:val="26"/>
          <w:szCs w:val="26"/>
        </w:rPr>
        <w:t xml:space="preserve">Приложение №12 </w:t>
      </w:r>
      <w:r w:rsidRPr="00B21191">
        <w:rPr>
          <w:rFonts w:ascii="Times New Roman" w:hAnsi="Times New Roman" w:cs="Times New Roman"/>
          <w:sz w:val="26"/>
          <w:szCs w:val="26"/>
        </w:rPr>
        <w:t>Перечень неунифицированных форм первичных документов;</w:t>
      </w:r>
    </w:p>
    <w:p w:rsidR="003F65C2" w:rsidRPr="00B21191" w:rsidRDefault="003F65C2" w:rsidP="00B211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6"/>
          <w:szCs w:val="26"/>
        </w:rPr>
      </w:pPr>
      <w:r w:rsidRPr="00B21191">
        <w:rPr>
          <w:rFonts w:ascii="Times New Roman" w:hAnsi="Times New Roman" w:cs="Times New Roman"/>
          <w:sz w:val="26"/>
          <w:szCs w:val="26"/>
        </w:rPr>
        <w:t>Приложение №13 Перечень лиц, имеющих право подписи первичных документов;</w:t>
      </w:r>
    </w:p>
    <w:p w:rsidR="003F65C2" w:rsidRPr="00B21191" w:rsidRDefault="003F65C2" w:rsidP="00B2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6"/>
          <w:szCs w:val="26"/>
        </w:rPr>
      </w:pPr>
      <w:r w:rsidRPr="00B21191">
        <w:rPr>
          <w:rFonts w:ascii="Times New Roman" w:hAnsi="Times New Roman" w:cs="Times New Roman"/>
          <w:sz w:val="26"/>
          <w:szCs w:val="26"/>
        </w:rPr>
        <w:t xml:space="preserve">Приложение №14 </w:t>
      </w:r>
      <w:r w:rsidRPr="00B21191">
        <w:rPr>
          <w:rFonts w:ascii="Times New Roman" w:hAnsi="Times New Roman" w:cs="Times New Roman"/>
          <w:bCs/>
          <w:sz w:val="26"/>
          <w:szCs w:val="26"/>
        </w:rPr>
        <w:t>Положение о внутреннем финансовом контроле;</w:t>
      </w:r>
    </w:p>
    <w:p w:rsidR="003F65C2" w:rsidRPr="00B21191" w:rsidRDefault="003F65C2" w:rsidP="00B2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6"/>
          <w:szCs w:val="26"/>
          <w:lang w:eastAsia="ru-RU"/>
        </w:rPr>
      </w:pPr>
      <w:r w:rsidRPr="00B21191">
        <w:rPr>
          <w:rFonts w:ascii="Times New Roman" w:hAnsi="Times New Roman" w:cs="Times New Roman"/>
          <w:sz w:val="26"/>
          <w:szCs w:val="26"/>
        </w:rPr>
        <w:t xml:space="preserve">Приложение №15 </w:t>
      </w:r>
      <w:r w:rsidRPr="00B21191">
        <w:rPr>
          <w:rFonts w:ascii="Times New Roman" w:eastAsia="Times New Roman" w:hAnsi="Times New Roman" w:cs="Times New Roman"/>
          <w:bCs/>
          <w:sz w:val="26"/>
          <w:szCs w:val="26"/>
          <w:lang w:eastAsia="ru-RU"/>
        </w:rPr>
        <w:t xml:space="preserve">Порядок </w:t>
      </w:r>
      <w:r w:rsidRPr="00B21191">
        <w:rPr>
          <w:rFonts w:ascii="Times New Roman" w:eastAsia="Times New Roman" w:hAnsi="Times New Roman" w:cs="Times New Roman"/>
          <w:sz w:val="26"/>
          <w:szCs w:val="26"/>
          <w:lang w:eastAsia="ru-RU"/>
        </w:rPr>
        <w:t>расчета резервов по отпускам;</w:t>
      </w:r>
    </w:p>
    <w:p w:rsidR="00B21191" w:rsidRPr="00B21191" w:rsidRDefault="003F65C2" w:rsidP="00B21191">
      <w:pPr>
        <w:spacing w:after="0"/>
        <w:jc w:val="both"/>
        <w:rPr>
          <w:rFonts w:ascii="Times New Roman" w:hAnsi="Times New Roman" w:cs="Times New Roman"/>
          <w:bCs/>
          <w:sz w:val="26"/>
          <w:szCs w:val="26"/>
        </w:rPr>
      </w:pPr>
      <w:r w:rsidRPr="00B21191">
        <w:rPr>
          <w:rFonts w:ascii="Times New Roman" w:eastAsia="Times New Roman" w:hAnsi="Times New Roman" w:cs="Times New Roman"/>
          <w:sz w:val="26"/>
          <w:szCs w:val="26"/>
          <w:lang w:eastAsia="ru-RU"/>
        </w:rPr>
        <w:t xml:space="preserve">Приложение №16 </w:t>
      </w:r>
      <w:r w:rsidR="00B21191" w:rsidRPr="00B21191">
        <w:rPr>
          <w:rFonts w:ascii="Times New Roman" w:hAnsi="Times New Roman" w:cs="Times New Roman"/>
          <w:bCs/>
          <w:sz w:val="26"/>
          <w:szCs w:val="26"/>
        </w:rPr>
        <w:t>Порядок признания в бухгалтерском учете и раскрытия в бухгалтерской (финансовой) отчетности событий после отчетной даты;</w:t>
      </w:r>
    </w:p>
    <w:p w:rsidR="00B21191" w:rsidRPr="00B21191" w:rsidRDefault="00B21191" w:rsidP="00B2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6"/>
          <w:szCs w:val="26"/>
        </w:rPr>
      </w:pPr>
      <w:r w:rsidRPr="00B21191">
        <w:rPr>
          <w:rFonts w:ascii="Times New Roman" w:hAnsi="Times New Roman" w:cs="Times New Roman"/>
          <w:bCs/>
          <w:sz w:val="26"/>
          <w:szCs w:val="26"/>
        </w:rPr>
        <w:t xml:space="preserve">Приложение №17 </w:t>
      </w:r>
      <w:r w:rsidRPr="00B21191">
        <w:rPr>
          <w:rFonts w:ascii="Times New Roman" w:hAnsi="Times New Roman" w:cs="Times New Roman"/>
          <w:bCs/>
          <w:color w:val="000000"/>
          <w:sz w:val="26"/>
          <w:szCs w:val="26"/>
        </w:rPr>
        <w:t>Порядок и сроки передачи первичных учетных документов для отражения в бухгалтерском учете;</w:t>
      </w:r>
    </w:p>
    <w:p w:rsidR="00B21191" w:rsidRPr="00B21191" w:rsidRDefault="00B21191" w:rsidP="00B21191">
      <w:pPr>
        <w:spacing w:after="0" w:line="240" w:lineRule="auto"/>
        <w:jc w:val="both"/>
        <w:rPr>
          <w:rFonts w:ascii="Times New Roman" w:hAnsi="Times New Roman" w:cs="Times New Roman"/>
          <w:sz w:val="26"/>
          <w:szCs w:val="26"/>
        </w:rPr>
      </w:pPr>
      <w:r w:rsidRPr="00B21191">
        <w:rPr>
          <w:rFonts w:ascii="Times New Roman" w:hAnsi="Times New Roman" w:cs="Times New Roman"/>
          <w:bCs/>
          <w:color w:val="000000"/>
          <w:sz w:val="26"/>
          <w:szCs w:val="26"/>
        </w:rPr>
        <w:t xml:space="preserve">Приложение №18 </w:t>
      </w:r>
      <w:r w:rsidRPr="00B21191">
        <w:rPr>
          <w:rStyle w:val="spfo1"/>
          <w:rFonts w:ascii="Times New Roman" w:hAnsi="Times New Roman" w:cs="Times New Roman"/>
          <w:sz w:val="26"/>
          <w:szCs w:val="26"/>
        </w:rPr>
        <w:t>АКТ</w:t>
      </w:r>
      <w:r w:rsidRPr="00B21191">
        <w:rPr>
          <w:rFonts w:ascii="Times New Roman" w:hAnsi="Times New Roman" w:cs="Times New Roman"/>
          <w:sz w:val="26"/>
          <w:szCs w:val="26"/>
        </w:rPr>
        <w:t xml:space="preserve"> </w:t>
      </w:r>
      <w:r w:rsidRPr="00B21191">
        <w:rPr>
          <w:rStyle w:val="spfo1"/>
          <w:rFonts w:ascii="Times New Roman" w:hAnsi="Times New Roman" w:cs="Times New Roman"/>
          <w:sz w:val="26"/>
          <w:szCs w:val="26"/>
        </w:rPr>
        <w:t>приема-передачи документов бухгалтерского учета при смене руководителя и (или) главного бухгалтера;</w:t>
      </w:r>
    </w:p>
    <w:p w:rsidR="00B21191" w:rsidRPr="00B21191" w:rsidRDefault="00B21191" w:rsidP="00B2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B21191">
        <w:rPr>
          <w:rFonts w:ascii="Times New Roman" w:hAnsi="Times New Roman" w:cs="Times New Roman"/>
          <w:bCs/>
          <w:color w:val="000000"/>
          <w:sz w:val="26"/>
          <w:szCs w:val="26"/>
        </w:rPr>
        <w:t xml:space="preserve">Приложение №19 </w:t>
      </w:r>
      <w:r w:rsidRPr="00B21191">
        <w:rPr>
          <w:rFonts w:ascii="Times New Roman" w:eastAsia="Times New Roman" w:hAnsi="Times New Roman" w:cs="Times New Roman"/>
          <w:sz w:val="26"/>
          <w:szCs w:val="26"/>
          <w:lang w:eastAsia="ru-RU"/>
        </w:rPr>
        <w:t>Перечень должностей сотрудников, имеющих право на получение доверенностей по форме М-2</w:t>
      </w:r>
      <w:r w:rsidRPr="00B21191">
        <w:rPr>
          <w:rFonts w:ascii="Times New Roman" w:hAnsi="Times New Roman" w:cs="Times New Roman"/>
          <w:sz w:val="26"/>
          <w:szCs w:val="26"/>
        </w:rPr>
        <w:t>;</w:t>
      </w:r>
    </w:p>
    <w:p w:rsidR="003F65C2" w:rsidRDefault="00B21191" w:rsidP="00B2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B21191">
        <w:rPr>
          <w:rFonts w:ascii="Times New Roman" w:hAnsi="Times New Roman" w:cs="Times New Roman"/>
          <w:bCs/>
          <w:color w:val="000000"/>
          <w:sz w:val="26"/>
          <w:szCs w:val="26"/>
        </w:rPr>
        <w:t xml:space="preserve">Приложение №20 </w:t>
      </w:r>
      <w:r w:rsidRPr="00B21191">
        <w:rPr>
          <w:rFonts w:ascii="Times New Roman" w:eastAsia="Times New Roman" w:hAnsi="Times New Roman" w:cs="Times New Roman"/>
          <w:sz w:val="26"/>
          <w:szCs w:val="26"/>
          <w:lang w:eastAsia="ru-RU"/>
        </w:rPr>
        <w:t>Перечень должностей сотрудников, имеющих право на получение в подотчет денежных документов на почтовые расходы.</w:t>
      </w:r>
    </w:p>
    <w:sectPr w:rsidR="003F65C2" w:rsidSect="00C250DC">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D87" w:rsidRDefault="00960D87" w:rsidP="00B96ADD">
      <w:pPr>
        <w:spacing w:after="0" w:line="240" w:lineRule="auto"/>
      </w:pPr>
      <w:r>
        <w:separator/>
      </w:r>
    </w:p>
  </w:endnote>
  <w:endnote w:type="continuationSeparator" w:id="0">
    <w:p w:rsidR="00960D87" w:rsidRDefault="00960D87" w:rsidP="00B9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D87" w:rsidRDefault="00960D87" w:rsidP="00B96ADD">
      <w:pPr>
        <w:spacing w:after="0" w:line="240" w:lineRule="auto"/>
      </w:pPr>
      <w:r>
        <w:separator/>
      </w:r>
    </w:p>
  </w:footnote>
  <w:footnote w:type="continuationSeparator" w:id="0">
    <w:p w:rsidR="00960D87" w:rsidRDefault="00960D87" w:rsidP="00B9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5C2" w:rsidRDefault="003F65C2">
    <w:pPr>
      <w:pStyle w:val="aa"/>
      <w:jc w:val="center"/>
    </w:pPr>
  </w:p>
  <w:sdt>
    <w:sdtPr>
      <w:id w:val="-742803894"/>
      <w:docPartObj>
        <w:docPartGallery w:val="Page Numbers (Top of Page)"/>
        <w:docPartUnique/>
      </w:docPartObj>
    </w:sdtPr>
    <w:sdtEndPr/>
    <w:sdtContent>
      <w:p w:rsidR="003F65C2" w:rsidRDefault="003F65C2">
        <w:pPr>
          <w:pStyle w:val="aa"/>
          <w:jc w:val="center"/>
        </w:pPr>
        <w:r>
          <w:fldChar w:fldCharType="begin"/>
        </w:r>
        <w:r>
          <w:instrText>PAGE   \* MERGEFORMAT</w:instrText>
        </w:r>
        <w:r>
          <w:fldChar w:fldCharType="separate"/>
        </w:r>
        <w:r>
          <w:t>2</w:t>
        </w:r>
        <w:r>
          <w:fldChar w:fldCharType="end"/>
        </w:r>
      </w:p>
    </w:sdtContent>
  </w:sdt>
  <w:p w:rsidR="003F65C2" w:rsidRDefault="003F65C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5C2" w:rsidRDefault="003F65C2">
    <w:pPr>
      <w:pStyle w:val="aa"/>
    </w:pPr>
  </w:p>
  <w:p w:rsidR="003F65C2" w:rsidRDefault="003F65C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F3075"/>
    <w:multiLevelType w:val="hybridMultilevel"/>
    <w:tmpl w:val="48983BB2"/>
    <w:lvl w:ilvl="0" w:tplc="8FA8C6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FA01B62"/>
    <w:multiLevelType w:val="multilevel"/>
    <w:tmpl w:val="14AA3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50" w:hanging="117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02B85"/>
    <w:multiLevelType w:val="multilevel"/>
    <w:tmpl w:val="826856E4"/>
    <w:lvl w:ilvl="0">
      <w:start w:val="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55A63BD"/>
    <w:multiLevelType w:val="multilevel"/>
    <w:tmpl w:val="0E4CE5F4"/>
    <w:lvl w:ilvl="0">
      <w:start w:val="10"/>
      <w:numFmt w:val="decimal"/>
      <w:lvlText w:val="%1."/>
      <w:lvlJc w:val="left"/>
      <w:pPr>
        <w:ind w:left="600" w:hanging="600"/>
      </w:pPr>
      <w:rPr>
        <w:rFonts w:hint="default"/>
      </w:rPr>
    </w:lvl>
    <w:lvl w:ilvl="1">
      <w:start w:val="5"/>
      <w:numFmt w:val="decimal"/>
      <w:lvlText w:val="%1.%2."/>
      <w:lvlJc w:val="left"/>
      <w:pPr>
        <w:ind w:left="2706" w:hanging="72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9" w15:restartNumberingAfterBreak="0">
    <w:nsid w:val="47E0315D"/>
    <w:multiLevelType w:val="multilevel"/>
    <w:tmpl w:val="114603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65F91"/>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A1BD3"/>
    <w:multiLevelType w:val="hybridMultilevel"/>
    <w:tmpl w:val="0BD41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5300AF"/>
    <w:multiLevelType w:val="multilevel"/>
    <w:tmpl w:val="C6A8A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1"/>
  </w:num>
  <w:num w:numId="4">
    <w:abstractNumId w:val="1"/>
  </w:num>
  <w:num w:numId="5">
    <w:abstractNumId w:val="12"/>
  </w:num>
  <w:num w:numId="6">
    <w:abstractNumId w:val="0"/>
  </w:num>
  <w:num w:numId="7">
    <w:abstractNumId w:val="10"/>
  </w:num>
  <w:num w:numId="8">
    <w:abstractNumId w:val="2"/>
  </w:num>
  <w:num w:numId="9">
    <w:abstractNumId w:val="8"/>
  </w:num>
  <w:num w:numId="10">
    <w:abstractNumId w:val="7"/>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9DB"/>
    <w:rsid w:val="0000662D"/>
    <w:rsid w:val="00044767"/>
    <w:rsid w:val="00055DAD"/>
    <w:rsid w:val="00057839"/>
    <w:rsid w:val="00084750"/>
    <w:rsid w:val="000908A2"/>
    <w:rsid w:val="000960C2"/>
    <w:rsid w:val="000A54C2"/>
    <w:rsid w:val="000A6644"/>
    <w:rsid w:val="0010785D"/>
    <w:rsid w:val="001233B4"/>
    <w:rsid w:val="001878FE"/>
    <w:rsid w:val="00190BBD"/>
    <w:rsid w:val="001B3D83"/>
    <w:rsid w:val="001D3A51"/>
    <w:rsid w:val="002055F1"/>
    <w:rsid w:val="0020737E"/>
    <w:rsid w:val="00260A40"/>
    <w:rsid w:val="00265D1A"/>
    <w:rsid w:val="00277A65"/>
    <w:rsid w:val="0029155E"/>
    <w:rsid w:val="002961F9"/>
    <w:rsid w:val="002B5D26"/>
    <w:rsid w:val="002F0076"/>
    <w:rsid w:val="002F332F"/>
    <w:rsid w:val="002F68CF"/>
    <w:rsid w:val="0034366B"/>
    <w:rsid w:val="00384B86"/>
    <w:rsid w:val="003A23BF"/>
    <w:rsid w:val="003D158E"/>
    <w:rsid w:val="003F65C2"/>
    <w:rsid w:val="0041089B"/>
    <w:rsid w:val="00422FB9"/>
    <w:rsid w:val="00424CBF"/>
    <w:rsid w:val="00451855"/>
    <w:rsid w:val="00487800"/>
    <w:rsid w:val="004F396A"/>
    <w:rsid w:val="004F6FCE"/>
    <w:rsid w:val="0057632A"/>
    <w:rsid w:val="00685C33"/>
    <w:rsid w:val="006F3601"/>
    <w:rsid w:val="00774E12"/>
    <w:rsid w:val="007769EA"/>
    <w:rsid w:val="00784990"/>
    <w:rsid w:val="00801506"/>
    <w:rsid w:val="00854FC9"/>
    <w:rsid w:val="008A6CC8"/>
    <w:rsid w:val="008C632C"/>
    <w:rsid w:val="008F5FC8"/>
    <w:rsid w:val="00930D4E"/>
    <w:rsid w:val="009410DD"/>
    <w:rsid w:val="00960D87"/>
    <w:rsid w:val="009819DB"/>
    <w:rsid w:val="00985B51"/>
    <w:rsid w:val="009906E5"/>
    <w:rsid w:val="00997B33"/>
    <w:rsid w:val="009B077A"/>
    <w:rsid w:val="009C323E"/>
    <w:rsid w:val="00A04D02"/>
    <w:rsid w:val="00A828A2"/>
    <w:rsid w:val="00A97622"/>
    <w:rsid w:val="00AD0645"/>
    <w:rsid w:val="00B21191"/>
    <w:rsid w:val="00B2525F"/>
    <w:rsid w:val="00B33455"/>
    <w:rsid w:val="00B64F03"/>
    <w:rsid w:val="00B96A6B"/>
    <w:rsid w:val="00B96ADD"/>
    <w:rsid w:val="00BE3765"/>
    <w:rsid w:val="00C01AA0"/>
    <w:rsid w:val="00C21DE7"/>
    <w:rsid w:val="00C24EC1"/>
    <w:rsid w:val="00C250DC"/>
    <w:rsid w:val="00C46F34"/>
    <w:rsid w:val="00C60CA9"/>
    <w:rsid w:val="00C73412"/>
    <w:rsid w:val="00C95B31"/>
    <w:rsid w:val="00CB2D74"/>
    <w:rsid w:val="00CF334F"/>
    <w:rsid w:val="00D2300C"/>
    <w:rsid w:val="00DA452A"/>
    <w:rsid w:val="00DE47DD"/>
    <w:rsid w:val="00E70386"/>
    <w:rsid w:val="00EB1BF2"/>
    <w:rsid w:val="00EB41F1"/>
    <w:rsid w:val="00EC005D"/>
    <w:rsid w:val="00F30089"/>
    <w:rsid w:val="00F6073A"/>
    <w:rsid w:val="00F60B81"/>
    <w:rsid w:val="00FA26C8"/>
    <w:rsid w:val="00FA72D6"/>
    <w:rsid w:val="00FB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D5D61-696F-4C28-8502-684D78EE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C250DC"/>
    <w:rPr>
      <w:rFonts w:ascii="Times New Roman" w:eastAsia="Times New Roman" w:hAnsi="Times New Roman" w:cs="Times New Roman"/>
      <w:b/>
      <w:bCs/>
      <w:sz w:val="26"/>
      <w:szCs w:val="26"/>
      <w:shd w:val="clear" w:color="auto" w:fill="FFFFFF"/>
    </w:rPr>
  </w:style>
  <w:style w:type="paragraph" w:customStyle="1" w:styleId="a4">
    <w:name w:val="Подпись к таблице"/>
    <w:basedOn w:val="a"/>
    <w:link w:val="a3"/>
    <w:rsid w:val="00C250DC"/>
    <w:pPr>
      <w:widowControl w:val="0"/>
      <w:shd w:val="clear" w:color="auto" w:fill="FFFFFF"/>
      <w:spacing w:after="0" w:line="288" w:lineRule="exact"/>
    </w:pPr>
    <w:rPr>
      <w:rFonts w:ascii="Times New Roman" w:eastAsia="Times New Roman" w:hAnsi="Times New Roman" w:cs="Times New Roman"/>
      <w:b/>
      <w:bCs/>
      <w:sz w:val="26"/>
      <w:szCs w:val="26"/>
    </w:rPr>
  </w:style>
  <w:style w:type="table" w:styleId="a5">
    <w:name w:val="Table Grid"/>
    <w:basedOn w:val="a1"/>
    <w:uiPriority w:val="39"/>
    <w:rsid w:val="00C2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C250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6">
    <w:name w:val="Hyperlink"/>
    <w:basedOn w:val="a0"/>
    <w:uiPriority w:val="99"/>
    <w:semiHidden/>
    <w:unhideWhenUsed/>
    <w:rsid w:val="00A04D02"/>
    <w:rPr>
      <w:color w:val="0000FF"/>
      <w:u w:val="single"/>
    </w:rPr>
  </w:style>
  <w:style w:type="paragraph" w:styleId="a7">
    <w:name w:val="List Paragraph"/>
    <w:basedOn w:val="a"/>
    <w:uiPriority w:val="34"/>
    <w:qFormat/>
    <w:rsid w:val="00487800"/>
    <w:pPr>
      <w:ind w:left="720"/>
      <w:contextualSpacing/>
    </w:pPr>
  </w:style>
  <w:style w:type="paragraph" w:styleId="a8">
    <w:name w:val="Normal (Web)"/>
    <w:basedOn w:val="a"/>
    <w:uiPriority w:val="99"/>
    <w:unhideWhenUsed/>
    <w:rsid w:val="00044767"/>
    <w:pPr>
      <w:spacing w:before="100" w:beforeAutospacing="1" w:after="100" w:afterAutospacing="1" w:line="240" w:lineRule="auto"/>
    </w:pPr>
    <w:rPr>
      <w:rFonts w:ascii="Arial" w:eastAsia="Times New Roman" w:hAnsi="Arial" w:cs="Arial"/>
      <w:sz w:val="20"/>
      <w:szCs w:val="20"/>
      <w:lang w:eastAsia="ru-RU"/>
    </w:rPr>
  </w:style>
  <w:style w:type="character" w:styleId="a9">
    <w:name w:val="Emphasis"/>
    <w:uiPriority w:val="20"/>
    <w:qFormat/>
    <w:rsid w:val="00044767"/>
    <w:rPr>
      <w:i/>
      <w:iCs/>
    </w:rPr>
  </w:style>
  <w:style w:type="character" w:customStyle="1" w:styleId="3">
    <w:name w:val="Основной текст (3)_"/>
    <w:basedOn w:val="a0"/>
    <w:link w:val="30"/>
    <w:locked/>
    <w:rsid w:val="00D2300C"/>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2300C"/>
    <w:pPr>
      <w:widowControl w:val="0"/>
      <w:shd w:val="clear" w:color="auto" w:fill="FFFFFF"/>
      <w:spacing w:after="700" w:line="360" w:lineRule="exac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locked/>
    <w:rsid w:val="00D2300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D2300C"/>
    <w:pPr>
      <w:widowControl w:val="0"/>
      <w:shd w:val="clear" w:color="auto" w:fill="FFFFFF"/>
      <w:spacing w:before="700" w:after="0" w:line="350" w:lineRule="exact"/>
      <w:ind w:firstLine="760"/>
      <w:jc w:val="both"/>
    </w:pPr>
    <w:rPr>
      <w:rFonts w:ascii="Times New Roman" w:eastAsia="Times New Roman" w:hAnsi="Times New Roman" w:cs="Times New Roman"/>
      <w:i/>
      <w:iCs/>
      <w:sz w:val="26"/>
      <w:szCs w:val="26"/>
    </w:rPr>
  </w:style>
  <w:style w:type="character" w:customStyle="1" w:styleId="20">
    <w:name w:val="Основной текст (2)_"/>
    <w:basedOn w:val="a0"/>
    <w:locked/>
    <w:rsid w:val="00D2300C"/>
    <w:rPr>
      <w:rFonts w:ascii="Times New Roman" w:eastAsia="Times New Roman" w:hAnsi="Times New Roman" w:cs="Times New Roman"/>
      <w:sz w:val="26"/>
      <w:szCs w:val="26"/>
      <w:shd w:val="clear" w:color="auto" w:fill="FFFFFF"/>
    </w:rPr>
  </w:style>
  <w:style w:type="paragraph" w:styleId="aa">
    <w:name w:val="header"/>
    <w:basedOn w:val="a"/>
    <w:link w:val="ab"/>
    <w:uiPriority w:val="99"/>
    <w:unhideWhenUsed/>
    <w:rsid w:val="00B96A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6ADD"/>
  </w:style>
  <w:style w:type="paragraph" w:styleId="ac">
    <w:name w:val="footer"/>
    <w:basedOn w:val="a"/>
    <w:link w:val="ad"/>
    <w:uiPriority w:val="99"/>
    <w:unhideWhenUsed/>
    <w:rsid w:val="00B96A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6ADD"/>
  </w:style>
  <w:style w:type="character" w:customStyle="1" w:styleId="fill">
    <w:name w:val="fill"/>
    <w:basedOn w:val="a0"/>
    <w:rsid w:val="003F65C2"/>
    <w:rPr>
      <w:b/>
      <w:bCs/>
      <w:i/>
      <w:iCs/>
      <w:color w:val="FF0000"/>
    </w:rPr>
  </w:style>
  <w:style w:type="character" w:customStyle="1" w:styleId="spfo1">
    <w:name w:val="spfo1"/>
    <w:basedOn w:val="a0"/>
    <w:rsid w:val="00B2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403">
      <w:bodyDiv w:val="1"/>
      <w:marLeft w:val="0"/>
      <w:marRight w:val="0"/>
      <w:marTop w:val="0"/>
      <w:marBottom w:val="0"/>
      <w:divBdr>
        <w:top w:val="none" w:sz="0" w:space="0" w:color="auto"/>
        <w:left w:val="none" w:sz="0" w:space="0" w:color="auto"/>
        <w:bottom w:val="none" w:sz="0" w:space="0" w:color="auto"/>
        <w:right w:val="none" w:sz="0" w:space="0" w:color="auto"/>
      </w:divBdr>
    </w:div>
    <w:div w:id="35474742">
      <w:bodyDiv w:val="1"/>
      <w:marLeft w:val="0"/>
      <w:marRight w:val="0"/>
      <w:marTop w:val="0"/>
      <w:marBottom w:val="0"/>
      <w:divBdr>
        <w:top w:val="none" w:sz="0" w:space="0" w:color="auto"/>
        <w:left w:val="none" w:sz="0" w:space="0" w:color="auto"/>
        <w:bottom w:val="none" w:sz="0" w:space="0" w:color="auto"/>
        <w:right w:val="none" w:sz="0" w:space="0" w:color="auto"/>
      </w:divBdr>
    </w:div>
    <w:div w:id="39062538">
      <w:bodyDiv w:val="1"/>
      <w:marLeft w:val="0"/>
      <w:marRight w:val="0"/>
      <w:marTop w:val="0"/>
      <w:marBottom w:val="0"/>
      <w:divBdr>
        <w:top w:val="none" w:sz="0" w:space="0" w:color="auto"/>
        <w:left w:val="none" w:sz="0" w:space="0" w:color="auto"/>
        <w:bottom w:val="none" w:sz="0" w:space="0" w:color="auto"/>
        <w:right w:val="none" w:sz="0" w:space="0" w:color="auto"/>
      </w:divBdr>
    </w:div>
    <w:div w:id="149639282">
      <w:bodyDiv w:val="1"/>
      <w:marLeft w:val="0"/>
      <w:marRight w:val="0"/>
      <w:marTop w:val="0"/>
      <w:marBottom w:val="0"/>
      <w:divBdr>
        <w:top w:val="none" w:sz="0" w:space="0" w:color="auto"/>
        <w:left w:val="none" w:sz="0" w:space="0" w:color="auto"/>
        <w:bottom w:val="none" w:sz="0" w:space="0" w:color="auto"/>
        <w:right w:val="none" w:sz="0" w:space="0" w:color="auto"/>
      </w:divBdr>
    </w:div>
    <w:div w:id="357774515">
      <w:bodyDiv w:val="1"/>
      <w:marLeft w:val="0"/>
      <w:marRight w:val="0"/>
      <w:marTop w:val="0"/>
      <w:marBottom w:val="0"/>
      <w:divBdr>
        <w:top w:val="none" w:sz="0" w:space="0" w:color="auto"/>
        <w:left w:val="none" w:sz="0" w:space="0" w:color="auto"/>
        <w:bottom w:val="none" w:sz="0" w:space="0" w:color="auto"/>
        <w:right w:val="none" w:sz="0" w:space="0" w:color="auto"/>
      </w:divBdr>
    </w:div>
    <w:div w:id="374937519">
      <w:bodyDiv w:val="1"/>
      <w:marLeft w:val="0"/>
      <w:marRight w:val="0"/>
      <w:marTop w:val="0"/>
      <w:marBottom w:val="0"/>
      <w:divBdr>
        <w:top w:val="none" w:sz="0" w:space="0" w:color="auto"/>
        <w:left w:val="none" w:sz="0" w:space="0" w:color="auto"/>
        <w:bottom w:val="none" w:sz="0" w:space="0" w:color="auto"/>
        <w:right w:val="none" w:sz="0" w:space="0" w:color="auto"/>
      </w:divBdr>
    </w:div>
    <w:div w:id="422996124">
      <w:bodyDiv w:val="1"/>
      <w:marLeft w:val="0"/>
      <w:marRight w:val="0"/>
      <w:marTop w:val="0"/>
      <w:marBottom w:val="0"/>
      <w:divBdr>
        <w:top w:val="none" w:sz="0" w:space="0" w:color="auto"/>
        <w:left w:val="none" w:sz="0" w:space="0" w:color="auto"/>
        <w:bottom w:val="none" w:sz="0" w:space="0" w:color="auto"/>
        <w:right w:val="none" w:sz="0" w:space="0" w:color="auto"/>
      </w:divBdr>
    </w:div>
    <w:div w:id="464008290">
      <w:bodyDiv w:val="1"/>
      <w:marLeft w:val="0"/>
      <w:marRight w:val="0"/>
      <w:marTop w:val="0"/>
      <w:marBottom w:val="0"/>
      <w:divBdr>
        <w:top w:val="none" w:sz="0" w:space="0" w:color="auto"/>
        <w:left w:val="none" w:sz="0" w:space="0" w:color="auto"/>
        <w:bottom w:val="none" w:sz="0" w:space="0" w:color="auto"/>
        <w:right w:val="none" w:sz="0" w:space="0" w:color="auto"/>
      </w:divBdr>
    </w:div>
    <w:div w:id="900605359">
      <w:bodyDiv w:val="1"/>
      <w:marLeft w:val="0"/>
      <w:marRight w:val="0"/>
      <w:marTop w:val="0"/>
      <w:marBottom w:val="0"/>
      <w:divBdr>
        <w:top w:val="none" w:sz="0" w:space="0" w:color="auto"/>
        <w:left w:val="none" w:sz="0" w:space="0" w:color="auto"/>
        <w:bottom w:val="none" w:sz="0" w:space="0" w:color="auto"/>
        <w:right w:val="none" w:sz="0" w:space="0" w:color="auto"/>
      </w:divBdr>
    </w:div>
    <w:div w:id="981158933">
      <w:bodyDiv w:val="1"/>
      <w:marLeft w:val="0"/>
      <w:marRight w:val="0"/>
      <w:marTop w:val="0"/>
      <w:marBottom w:val="0"/>
      <w:divBdr>
        <w:top w:val="none" w:sz="0" w:space="0" w:color="auto"/>
        <w:left w:val="none" w:sz="0" w:space="0" w:color="auto"/>
        <w:bottom w:val="none" w:sz="0" w:space="0" w:color="auto"/>
        <w:right w:val="none" w:sz="0" w:space="0" w:color="auto"/>
      </w:divBdr>
    </w:div>
    <w:div w:id="1005281065">
      <w:bodyDiv w:val="1"/>
      <w:marLeft w:val="0"/>
      <w:marRight w:val="0"/>
      <w:marTop w:val="0"/>
      <w:marBottom w:val="0"/>
      <w:divBdr>
        <w:top w:val="none" w:sz="0" w:space="0" w:color="auto"/>
        <w:left w:val="none" w:sz="0" w:space="0" w:color="auto"/>
        <w:bottom w:val="none" w:sz="0" w:space="0" w:color="auto"/>
        <w:right w:val="none" w:sz="0" w:space="0" w:color="auto"/>
      </w:divBdr>
    </w:div>
    <w:div w:id="1341006856">
      <w:bodyDiv w:val="1"/>
      <w:marLeft w:val="0"/>
      <w:marRight w:val="0"/>
      <w:marTop w:val="0"/>
      <w:marBottom w:val="0"/>
      <w:divBdr>
        <w:top w:val="none" w:sz="0" w:space="0" w:color="auto"/>
        <w:left w:val="none" w:sz="0" w:space="0" w:color="auto"/>
        <w:bottom w:val="none" w:sz="0" w:space="0" w:color="auto"/>
        <w:right w:val="none" w:sz="0" w:space="0" w:color="auto"/>
      </w:divBdr>
    </w:div>
    <w:div w:id="1365129001">
      <w:bodyDiv w:val="1"/>
      <w:marLeft w:val="0"/>
      <w:marRight w:val="0"/>
      <w:marTop w:val="0"/>
      <w:marBottom w:val="0"/>
      <w:divBdr>
        <w:top w:val="none" w:sz="0" w:space="0" w:color="auto"/>
        <w:left w:val="none" w:sz="0" w:space="0" w:color="auto"/>
        <w:bottom w:val="none" w:sz="0" w:space="0" w:color="auto"/>
        <w:right w:val="none" w:sz="0" w:space="0" w:color="auto"/>
      </w:divBdr>
    </w:div>
    <w:div w:id="1366561376">
      <w:bodyDiv w:val="1"/>
      <w:marLeft w:val="0"/>
      <w:marRight w:val="0"/>
      <w:marTop w:val="0"/>
      <w:marBottom w:val="0"/>
      <w:divBdr>
        <w:top w:val="none" w:sz="0" w:space="0" w:color="auto"/>
        <w:left w:val="none" w:sz="0" w:space="0" w:color="auto"/>
        <w:bottom w:val="none" w:sz="0" w:space="0" w:color="auto"/>
        <w:right w:val="none" w:sz="0" w:space="0" w:color="auto"/>
      </w:divBdr>
    </w:div>
    <w:div w:id="1426922310">
      <w:bodyDiv w:val="1"/>
      <w:marLeft w:val="0"/>
      <w:marRight w:val="0"/>
      <w:marTop w:val="0"/>
      <w:marBottom w:val="0"/>
      <w:divBdr>
        <w:top w:val="none" w:sz="0" w:space="0" w:color="auto"/>
        <w:left w:val="none" w:sz="0" w:space="0" w:color="auto"/>
        <w:bottom w:val="none" w:sz="0" w:space="0" w:color="auto"/>
        <w:right w:val="none" w:sz="0" w:space="0" w:color="auto"/>
      </w:divBdr>
    </w:div>
    <w:div w:id="1542018601">
      <w:bodyDiv w:val="1"/>
      <w:marLeft w:val="0"/>
      <w:marRight w:val="0"/>
      <w:marTop w:val="0"/>
      <w:marBottom w:val="0"/>
      <w:divBdr>
        <w:top w:val="none" w:sz="0" w:space="0" w:color="auto"/>
        <w:left w:val="none" w:sz="0" w:space="0" w:color="auto"/>
        <w:bottom w:val="none" w:sz="0" w:space="0" w:color="auto"/>
        <w:right w:val="none" w:sz="0" w:space="0" w:color="auto"/>
      </w:divBdr>
    </w:div>
    <w:div w:id="1575895008">
      <w:bodyDiv w:val="1"/>
      <w:marLeft w:val="0"/>
      <w:marRight w:val="0"/>
      <w:marTop w:val="0"/>
      <w:marBottom w:val="0"/>
      <w:divBdr>
        <w:top w:val="none" w:sz="0" w:space="0" w:color="auto"/>
        <w:left w:val="none" w:sz="0" w:space="0" w:color="auto"/>
        <w:bottom w:val="none" w:sz="0" w:space="0" w:color="auto"/>
        <w:right w:val="none" w:sz="0" w:space="0" w:color="auto"/>
      </w:divBdr>
    </w:div>
    <w:div w:id="2055153968">
      <w:bodyDiv w:val="1"/>
      <w:marLeft w:val="0"/>
      <w:marRight w:val="0"/>
      <w:marTop w:val="0"/>
      <w:marBottom w:val="0"/>
      <w:divBdr>
        <w:top w:val="none" w:sz="0" w:space="0" w:color="auto"/>
        <w:left w:val="none" w:sz="0" w:space="0" w:color="auto"/>
        <w:bottom w:val="none" w:sz="0" w:space="0" w:color="auto"/>
        <w:right w:val="none" w:sz="0" w:space="0" w:color="auto"/>
      </w:divBdr>
    </w:div>
    <w:div w:id="20790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23/document/99/542618106/XA00M4C2MJ/"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1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referent.ru/1/305708?l354"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74" Type="http://schemas.openxmlformats.org/officeDocument/2006/relationships/hyperlink" Target="consultantplus://offline/ref=BEBEFF8AFD5FA19EAEBB07D388ABC75817D4C5595A86F172931F553185A51AE992CD975DD0E1030A772B3A017EB61FECCAC6EFC4A3b8Z4H"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23/document/99/542618106/XA00M4C2MJ/"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77" Type="http://schemas.openxmlformats.org/officeDocument/2006/relationships/hyperlink" Target="consultantplus://offline/ref=BEBEFF8AFD5FA19EAEBB1AC19DDF920B19D0C7585F82F172931F553185A51AE980CDCF52D0E3165E20716D0C7DbBZ7H" TargetMode="External"/><Relationship Id="rId8" Type="http://schemas.openxmlformats.org/officeDocument/2006/relationships/header" Target="header1.xml"/><Relationship Id="rId51" Type="http://schemas.openxmlformats.org/officeDocument/2006/relationships/hyperlink" Target="https://www.gosfinansy.ru/" TargetMode="External"/><Relationship Id="rId72" Type="http://schemas.openxmlformats.org/officeDocument/2006/relationships/hyperlink" Target="consultantplus://offline/ref=0A31EA3A9D5BDBC7AC89303476FA698ACDD6AF12AD2BC257A81BA2E80D396CA32A8078EDE8EE8A39A009825737AB448457F5E0AAE872p3B8H"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23/document/99/542618106/XA00M4C2MJ/"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consultantplus://offline/ref=6C3468511180509239BEADC39E7A8824BE9659884379480A4A52D2C10E585AD5F6E72EFFAB9B6648F922A13524B5ECDE56138F82665F52F905HEH" TargetMode="External"/><Relationship Id="rId75" Type="http://schemas.openxmlformats.org/officeDocument/2006/relationships/hyperlink" Target="consultantplus://offline/ref=BEBEFF8AFD5FA19EAEBB07D388ABC75817D4C5595A86F172931F553185A51AE992CD975ED9E1005F2D3B3E482ABA00EDD2D8EBDAA384A9b4Z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referent.ru/1/305708?l762"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consultantplus://offline/ref=0A31EA3A9D5BDBC7AC89303476FA698ACDD5A01EA32CC257A81BA2E80D396CA32A8078EDEEEF8E39A009825737AB448457F5E0AAE872p3B8H" TargetMode="External"/><Relationship Id="rId78" Type="http://schemas.openxmlformats.org/officeDocument/2006/relationships/hyperlink" Target="consultantplus://offline/ref=BEBEFF8AFD5FA19EAEBB1AC19DDF920B19D0C65D5886F172931F553185A51AE980CDCF52D0E3165E20716D0C7DbBZ7H"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consultantplus://offline/ref=BEBEFF8AFD5FA19EAEBB07D388ABC75817D4C5595A86F172931F553185A51AE992CD975ED9E1005D2D3B3E482ABA00EDD2D8EBDAA384A9b4ZAH" TargetMode="External"/><Relationship Id="rId7" Type="http://schemas.openxmlformats.org/officeDocument/2006/relationships/endnotes" Target="endnotes.xml"/><Relationship Id="rId71" Type="http://schemas.openxmlformats.org/officeDocument/2006/relationships/hyperlink" Target="consultantplus://offline/ref=8E7D327A78BC83CD829554A8751B6C6493BF67FFA43EB23B7B4E3E1EF570569E56FA857F2E29154D5C2B02AAB72F967FD528134F8C01BF6BG" TargetMode="External"/><Relationship Id="rId2" Type="http://schemas.openxmlformats.org/officeDocument/2006/relationships/numbering" Target="numbering.xml"/><Relationship Id="rId2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D590-A446-407B-A7BF-AE1A877C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12911</Words>
  <Characters>73593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oshubenina</dc:creator>
  <cp:lastModifiedBy>akomarova</cp:lastModifiedBy>
  <cp:revision>13</cp:revision>
  <dcterms:created xsi:type="dcterms:W3CDTF">2022-08-05T08:57:00Z</dcterms:created>
  <dcterms:modified xsi:type="dcterms:W3CDTF">2022-08-08T03:21:00Z</dcterms:modified>
</cp:coreProperties>
</file>