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38AFB73A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Министерство тарифной политики</w:t>
      </w:r>
    </w:p>
    <w:p w14:paraId="48150EE7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6AE97DCC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BD8B3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14:paraId="0204F990" w14:textId="77777777" w:rsidR="00D800A5" w:rsidRPr="00D800A5" w:rsidRDefault="00D800A5" w:rsidP="00D800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D800A5" w:rsidRPr="00D800A5" w14:paraId="3F68EEF5" w14:textId="77777777" w:rsidTr="00C55FC1">
        <w:trPr>
          <w:trHeight w:val="378"/>
        </w:trPr>
        <w:tc>
          <w:tcPr>
            <w:tcW w:w="3286" w:type="dxa"/>
          </w:tcPr>
          <w:p w14:paraId="13E6B513" w14:textId="77777777" w:rsidR="00D800A5" w:rsidRPr="00D800A5" w:rsidRDefault="00D800A5" w:rsidP="00D8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4BD5061" w14:textId="77777777" w:rsidR="00D800A5" w:rsidRPr="00D800A5" w:rsidRDefault="00D800A5" w:rsidP="00D800A5">
            <w:pPr>
              <w:tabs>
                <w:tab w:val="left" w:pos="375"/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889" w:type="dxa"/>
          </w:tcPr>
          <w:p w14:paraId="3DC165BE" w14:textId="77777777" w:rsidR="00D800A5" w:rsidRPr="00D800A5" w:rsidRDefault="00D800A5" w:rsidP="00D800A5">
            <w:pPr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___</w:t>
            </w:r>
          </w:p>
        </w:tc>
      </w:tr>
    </w:tbl>
    <w:p w14:paraId="37A40B0A" w14:textId="77777777" w:rsidR="00D800A5" w:rsidRPr="00D800A5" w:rsidRDefault="00D800A5" w:rsidP="00D8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690F6" w14:textId="358542C7" w:rsidR="00D800A5" w:rsidRPr="00160BF3" w:rsidRDefault="00D800A5" w:rsidP="00160B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B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 </w:t>
      </w:r>
      <w:r w:rsidRPr="00160BF3">
        <w:rPr>
          <w:rFonts w:ascii="Times New Roman" w:hAnsi="Times New Roman" w:cs="Times New Roman"/>
          <w:sz w:val="28"/>
          <w:szCs w:val="28"/>
        </w:rPr>
        <w:t>в 2021 году</w:t>
      </w:r>
    </w:p>
    <w:p w14:paraId="113A8E59" w14:textId="77777777" w:rsidR="00D800A5" w:rsidRPr="00D800A5" w:rsidRDefault="00D800A5" w:rsidP="00D800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3A92D" w14:textId="1D5BE586" w:rsidR="00D800A5" w:rsidRPr="00D800A5" w:rsidRDefault="00D800A5" w:rsidP="00160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0B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47 Федерального закона </w:t>
      </w:r>
      <w:r w:rsidRPr="00160BF3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Pr="00160BF3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Федерации»,</w:t>
      </w:r>
      <w:r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0BF3" w:rsidRPr="00160B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Положением </w:t>
      </w:r>
      <w:r w:rsidR="00160B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160BF3" w:rsidRPr="00160B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региональном государственном контроле (надзоре) </w:t>
      </w:r>
      <w:bookmarkStart w:id="0" w:name="_Hlk80974879"/>
      <w:r w:rsidR="00160BF3" w:rsidRPr="00160B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области регулирования тарифов в сфере</w:t>
      </w:r>
      <w:bookmarkEnd w:id="0"/>
      <w:r w:rsidR="00160BF3" w:rsidRPr="00160B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обращения с твердыми коммунальными отходами</w:t>
      </w:r>
      <w:r w:rsidR="00724F55" w:rsidRPr="00160BF3">
        <w:rPr>
          <w:rFonts w:ascii="Times New Roman" w:hAnsi="Times New Roman" w:cs="Times New Roman"/>
          <w:sz w:val="28"/>
          <w:szCs w:val="28"/>
        </w:rPr>
        <w:t xml:space="preserve">, </w:t>
      </w:r>
      <w:r w:rsidR="0052182B" w:rsidRPr="00160BF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</w:t>
      </w:r>
      <w:r w:rsidR="00F133BC" w:rsidRPr="00160BF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182B" w:rsidRPr="00160BF3">
        <w:rPr>
          <w:rFonts w:ascii="Times New Roman" w:hAnsi="Times New Roman" w:cs="Times New Roman"/>
          <w:sz w:val="28"/>
          <w:szCs w:val="28"/>
        </w:rPr>
        <w:t xml:space="preserve"> </w:t>
      </w:r>
      <w:r w:rsidR="00160BF3">
        <w:rPr>
          <w:rFonts w:ascii="Times New Roman" w:hAnsi="Times New Roman" w:cs="Times New Roman"/>
          <w:sz w:val="28"/>
          <w:szCs w:val="28"/>
        </w:rPr>
        <w:br/>
      </w:r>
      <w:r w:rsidR="0052182B" w:rsidRPr="00160BF3">
        <w:rPr>
          <w:rFonts w:ascii="Times New Roman" w:hAnsi="Times New Roman" w:cs="Times New Roman"/>
          <w:sz w:val="28"/>
          <w:szCs w:val="28"/>
        </w:rPr>
        <w:t xml:space="preserve">от </w:t>
      </w:r>
      <w:r w:rsidR="00FF1B28" w:rsidRPr="00160BF3">
        <w:rPr>
          <w:rFonts w:ascii="Times New Roman" w:hAnsi="Times New Roman" w:cs="Times New Roman"/>
          <w:sz w:val="28"/>
          <w:szCs w:val="28"/>
        </w:rPr>
        <w:t>17</w:t>
      </w:r>
      <w:r w:rsidR="00724F55" w:rsidRPr="00160BF3">
        <w:rPr>
          <w:rFonts w:ascii="Times New Roman" w:hAnsi="Times New Roman" w:cs="Times New Roman"/>
          <w:sz w:val="28"/>
          <w:szCs w:val="28"/>
        </w:rPr>
        <w:t>.12.20</w:t>
      </w:r>
      <w:r w:rsidR="00FF1B28" w:rsidRPr="00160BF3">
        <w:rPr>
          <w:rFonts w:ascii="Times New Roman" w:hAnsi="Times New Roman" w:cs="Times New Roman"/>
          <w:sz w:val="28"/>
          <w:szCs w:val="28"/>
        </w:rPr>
        <w:t>21</w:t>
      </w:r>
      <w:r w:rsidR="00724F55" w:rsidRPr="00160BF3">
        <w:rPr>
          <w:rFonts w:ascii="Times New Roman" w:hAnsi="Times New Roman" w:cs="Times New Roman"/>
          <w:sz w:val="28"/>
          <w:szCs w:val="28"/>
        </w:rPr>
        <w:t xml:space="preserve"> № </w:t>
      </w:r>
      <w:r w:rsidR="00FF1B28" w:rsidRPr="00160BF3">
        <w:rPr>
          <w:rFonts w:ascii="Times New Roman" w:hAnsi="Times New Roman" w:cs="Times New Roman"/>
          <w:sz w:val="28"/>
          <w:szCs w:val="28"/>
        </w:rPr>
        <w:t>8</w:t>
      </w:r>
      <w:r w:rsidR="00160BF3" w:rsidRPr="00160BF3">
        <w:rPr>
          <w:rFonts w:ascii="Times New Roman" w:hAnsi="Times New Roman" w:cs="Times New Roman"/>
          <w:sz w:val="28"/>
          <w:szCs w:val="28"/>
        </w:rPr>
        <w:t>88</w:t>
      </w:r>
      <w:r w:rsidR="00FF1B28" w:rsidRPr="00160BF3">
        <w:rPr>
          <w:rFonts w:ascii="Times New Roman" w:hAnsi="Times New Roman" w:cs="Times New Roman"/>
          <w:sz w:val="28"/>
          <w:szCs w:val="28"/>
        </w:rPr>
        <w:t>-п</w:t>
      </w:r>
      <w:r w:rsidR="0052182B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60B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</w:t>
      </w:r>
      <w:r w:rsidRPr="00160BF3">
        <w:rPr>
          <w:rFonts w:ascii="Times New Roman" w:eastAsia="Times New Roman" w:hAnsi="Times New Roman" w:cs="Times New Roman"/>
          <w:sz w:val="28"/>
          <w:szCs w:val="28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утвердить </w:t>
      </w:r>
      <w:r w:rsidR="00160BF3" w:rsidRPr="00160BF3">
        <w:rPr>
          <w:rFonts w:ascii="Times New Roman" w:eastAsia="Times New Roman" w:hAnsi="Times New Roman" w:cs="Times New Roman"/>
          <w:sz w:val="28"/>
          <w:szCs w:val="28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государственного контроля (надзора) в сфере регулируемых государством тарифов в области обращения 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твердыми коммунальными отходами в Красноярском крае </w:t>
      </w:r>
      <w:r w:rsidR="00160BF3" w:rsidRPr="00160BF3">
        <w:rPr>
          <w:rFonts w:ascii="Times New Roman" w:hAnsi="Times New Roman" w:cs="Times New Roman"/>
          <w:sz w:val="28"/>
          <w:szCs w:val="28"/>
        </w:rPr>
        <w:t>в 2021 году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062DE9B6" w14:textId="77777777" w:rsidR="00D800A5" w:rsidRPr="00D800A5" w:rsidRDefault="00D800A5" w:rsidP="00D800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00A5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выполнение приказа возложить на о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тдел правовой экспертизы и административной практики.</w:t>
      </w:r>
    </w:p>
    <w:p w14:paraId="2A6B8DB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приказ на сайте министерства тарифной политики Красноярского края </w:t>
      </w:r>
      <w:hyperlink r:id="rId7" w:history="1"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mtpkrskstate</w:t>
        </w:r>
        <w:proofErr w:type="spellEnd"/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B293BF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подписания.</w:t>
      </w:r>
    </w:p>
    <w:p w14:paraId="77EF38D1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6396F3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A2A6D8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Министр тарифной политики</w:t>
      </w:r>
    </w:p>
    <w:p w14:paraId="6CE779A4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D800A5" w:rsidRPr="00D800A5" w:rsidSect="007B214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М. Ю. Пономаренко</w:t>
      </w:r>
    </w:p>
    <w:p w14:paraId="07328C3B" w14:textId="77777777" w:rsidR="00D800A5" w:rsidRPr="00D800A5" w:rsidRDefault="00D800A5" w:rsidP="00D800A5">
      <w:pPr>
        <w:ind w:left="6379" w:right="-144" w:firstLine="1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3A6C74" w14:textId="77777777" w:rsidR="00D800A5" w:rsidRPr="00D800A5" w:rsidRDefault="00D800A5" w:rsidP="00D800A5">
      <w:pPr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тарифной политики Красноярского края </w:t>
      </w:r>
    </w:p>
    <w:p w14:paraId="115F80C0" w14:textId="77777777" w:rsidR="00D800A5" w:rsidRPr="00D800A5" w:rsidRDefault="00D800A5" w:rsidP="00D800A5">
      <w:pPr>
        <w:autoSpaceDE w:val="0"/>
        <w:autoSpaceDN w:val="0"/>
        <w:adjustRightInd w:val="0"/>
        <w:ind w:left="623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           №                </w:t>
      </w:r>
    </w:p>
    <w:p w14:paraId="17DAFABA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45F2B146" w14:textId="1225AC30" w:rsidR="00160BF3" w:rsidRDefault="00160BF3" w:rsidP="005036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B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 </w:t>
      </w:r>
      <w:r w:rsidRPr="00160BF3">
        <w:rPr>
          <w:rFonts w:ascii="Times New Roman" w:hAnsi="Times New Roman" w:cs="Times New Roman"/>
          <w:sz w:val="28"/>
          <w:szCs w:val="28"/>
        </w:rPr>
        <w:t>в 2021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74FD3D24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от 03.07.2018 № 380-п</w:t>
      </w:r>
      <w:r w:rsidR="00F671E7">
        <w:rPr>
          <w:rFonts w:ascii="Times New Roman" w:eastAsia="Times New Roman" w:hAnsi="Times New Roman" w:cs="Times New Roman"/>
          <w:sz w:val="28"/>
          <w:szCs w:val="28"/>
        </w:rPr>
        <w:t xml:space="preserve"> (ред. от 19.01.2021)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(надзор) в сфере регулируемых государством тарифов в области обращения с твердыми коммунальными отходами в Красноярском крае</w:t>
      </w:r>
      <w:r w:rsidR="00160BF3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05A4F1C2" w:rsidR="001C00C8" w:rsidRPr="00DA6490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90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3DEE9A02" w:rsidR="00F94A01" w:rsidRPr="00DA6490" w:rsidRDefault="00DA6490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29.12.2018 </w:t>
      </w:r>
      <w:r w:rsidRPr="00DA6490">
        <w:rPr>
          <w:rFonts w:ascii="Times New Roman" w:hAnsi="Times New Roman" w:cs="Times New Roman"/>
          <w:sz w:val="28"/>
          <w:szCs w:val="28"/>
        </w:rPr>
        <w:br/>
        <w:t xml:space="preserve">№ 798-п «Об утверждении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Pr="00DA6490">
        <w:rPr>
          <w:rFonts w:ascii="Times New Roman" w:hAnsi="Times New Roman" w:cs="Times New Roman"/>
          <w:sz w:val="28"/>
          <w:szCs w:val="28"/>
        </w:rPr>
        <w:br/>
        <w:t xml:space="preserve">в Красноярском крае» </w:t>
      </w:r>
      <w:r w:rsidR="001C00C8" w:rsidRPr="00DA6490">
        <w:rPr>
          <w:rFonts w:ascii="Times New Roman" w:hAnsi="Times New Roman" w:cs="Times New Roman"/>
          <w:sz w:val="28"/>
          <w:szCs w:val="28"/>
        </w:rPr>
        <w:t>(далее – Порядок, Постановление № 79</w:t>
      </w:r>
      <w:r w:rsidRPr="00DA6490">
        <w:rPr>
          <w:rFonts w:ascii="Times New Roman" w:hAnsi="Times New Roman" w:cs="Times New Roman"/>
          <w:sz w:val="28"/>
          <w:szCs w:val="28"/>
        </w:rPr>
        <w:t>8</w:t>
      </w:r>
      <w:r w:rsidR="001C00C8" w:rsidRPr="00DA6490">
        <w:rPr>
          <w:rFonts w:ascii="Times New Roman" w:hAnsi="Times New Roman" w:cs="Times New Roman"/>
          <w:sz w:val="28"/>
          <w:szCs w:val="28"/>
        </w:rPr>
        <w:t>-п)</w:t>
      </w:r>
      <w:r w:rsidR="00F94A01" w:rsidRPr="00DA6490">
        <w:rPr>
          <w:rFonts w:ascii="Times New Roman" w:hAnsi="Times New Roman" w:cs="Times New Roman"/>
          <w:sz w:val="28"/>
          <w:szCs w:val="28"/>
        </w:rPr>
        <w:t>.</w:t>
      </w:r>
    </w:p>
    <w:p w14:paraId="0E878142" w14:textId="00F5CDF7" w:rsidR="001C00C8" w:rsidRDefault="00DA6490" w:rsidP="001A2A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утвержденным Порядком предметом 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региональными операторами, операторами </w:t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обращению с твердыми коммунальными отходами (далее – контролируемые лица) требований порядка ценообразования и применения тарифов, а также стандартов раскрытия информации в области обращения </w:t>
      </w:r>
      <w:r w:rsid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твердыми коммунальными отходами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0C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обязательные требования).</w:t>
      </w:r>
    </w:p>
    <w:p w14:paraId="546AC186" w14:textId="77777777" w:rsidR="00AF1B69" w:rsidRPr="00AF1B69" w:rsidRDefault="00AF1B69" w:rsidP="00AF1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1B69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B69">
        <w:rPr>
          <w:rFonts w:ascii="Times New Roman" w:eastAsia="Times New Roman" w:hAnsi="Times New Roman" w:cs="Times New Roman"/>
          <w:sz w:val="28"/>
          <w:szCs w:val="28"/>
        </w:rPr>
        <w:t>егионального контроля (далее – объект контроля) является деятельность контролируемых лиц, в рамках которой должны соблюдаться обязательные требования.</w:t>
      </w:r>
    </w:p>
    <w:p w14:paraId="5001ED39" w14:textId="36C93187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2" w:name="_Hlk89082518"/>
      <w:bookmarkStart w:id="3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2"/>
      <w:bookmarkEnd w:id="3"/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контроля отнесены Министерством к категориям риска, в соответствии с критериями, утвержденными Постановлением № 79</w:t>
      </w:r>
      <w:r w:rsid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78A90B4B" w14:textId="3F72C959" w:rsidR="00680810" w:rsidRDefault="00680810" w:rsidP="00680810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Перечень региональных операторов, операторов по обращению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твердыми коммунальными отходами по категориям риска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 осуществлении </w:t>
      </w:r>
      <w:r w:rsidRPr="006808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регионального государственного контроля (надзора) </w:t>
      </w:r>
      <w:r w:rsidRPr="006808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регулируемых государством тарифов в области обращения с твердыми коммунальными отходами в Красноярском крае размещен н</w:t>
      </w:r>
      <w:r w:rsidRPr="0068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80810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10" w:history="1"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081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68081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810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- официальный сайт Министерства).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21B3315" w14:textId="77777777" w:rsidR="00212C9E" w:rsidRDefault="00212C9E" w:rsidP="00212C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6CAA6043" w14:textId="77777777" w:rsidR="00680810" w:rsidRPr="00680810" w:rsidRDefault="00680810" w:rsidP="00680810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плановые проверки в области обращения с твердыми коммунальными отходами Министерством не проводились.</w:t>
      </w:r>
    </w:p>
    <w:p w14:paraId="55A221EF" w14:textId="3F1519E2" w:rsidR="00C94B65" w:rsidRDefault="00680810" w:rsidP="006808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внесены изменения в 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лана </w:t>
      </w:r>
      <w:r w:rsidR="001D3C0F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министерством тарифной политики Красноярского края плановых проверок юридических лиц и индивидуальных предпринимателей на 2021 год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долее – проект плана проверок на 2021 год)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проверки в отношении контролируемых лиц, отнесенных в соответствии со </w:t>
      </w:r>
      <w:hyperlink r:id="rId11" w:history="1">
        <w:r w:rsidRPr="006808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4</w:t>
        </w:r>
      </w:hyperlink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исключены из 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плана проверок на 2021 год.</w:t>
      </w:r>
    </w:p>
    <w:p w14:paraId="4C42CD30" w14:textId="77777777" w:rsidR="00680810" w:rsidRPr="003A45D3" w:rsidRDefault="00680810" w:rsidP="006808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bookmarkEnd w:id="1"/>
    <w:p w14:paraId="3D612B21" w14:textId="77777777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 осуществления Министерством регионального контроля, в том числе в отчетном периоде, контролируемые лица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3C06A74" w14:textId="77777777" w:rsidR="0071560B" w:rsidRPr="00527310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17C0B956" w14:textId="77777777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792DFDF" w14:textId="77777777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38A360BA" w14:textId="77777777" w:rsidR="0071560B" w:rsidRPr="00BE3221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6EC29CEE" w14:textId="77777777" w:rsidR="0071560B" w:rsidRPr="006339C3" w:rsidRDefault="0071560B" w:rsidP="0071560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0B3CBD" w14:textId="77777777" w:rsidR="0071560B" w:rsidRPr="00C1634B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3925F641" w14:textId="77777777" w:rsidR="0071560B" w:rsidRPr="006339C3" w:rsidRDefault="0071560B" w:rsidP="007156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контролируемыми лицами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КоАП РФ и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64DC0E" w14:textId="77777777" w:rsidR="0071560B" w:rsidRPr="00232046" w:rsidRDefault="0071560B" w:rsidP="0071560B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71560B" w:rsidRPr="00232046" w14:paraId="152D137C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C0A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B00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8084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71560B" w:rsidRPr="00232046" w14:paraId="6D4A47B7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7D51331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2F22F325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A5FC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A2B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3ABC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71560B" w:rsidRPr="00232046" w14:paraId="5DC3B2DF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166A" w14:textId="77777777" w:rsidR="0071560B" w:rsidRPr="0048674D" w:rsidRDefault="0071560B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BFBF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B0B1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59E1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F603" w14:textId="77777777" w:rsidR="0071560B" w:rsidRPr="0048674D" w:rsidRDefault="0071560B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560B" w:rsidRPr="00232046" w14:paraId="3B1089B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F06D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502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7B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CA1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AF7F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560B" w:rsidRPr="00232046" w14:paraId="7ACF7F71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A8AC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8AE0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9CA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6E03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3D8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1560B" w:rsidRPr="00232046" w14:paraId="121BD7A7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07C4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AB77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D616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EC60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E54F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71560B" w:rsidRPr="00232046" w14:paraId="45CB1A55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CDE0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EAA9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188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E9A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A1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71560B" w:rsidRPr="00232046" w14:paraId="033B00E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19E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8EE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F64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E5A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1C6A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1560B" w:rsidRPr="00232046" w14:paraId="28EF781E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4597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5BE5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6D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DBA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3FF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71560B" w:rsidRPr="00232046" w14:paraId="5E720B0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CFC6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8D3B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1A6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BE2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9983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71560B" w:rsidRPr="00232046" w14:paraId="259FF7DE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26F1" w14:textId="77777777" w:rsidR="0071560B" w:rsidRPr="002A7D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E11E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EF27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67EF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2194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04F4D5F8" w14:textId="77777777" w:rsidR="0071560B" w:rsidRDefault="0071560B" w:rsidP="0071560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FC14829" w14:textId="77777777" w:rsidR="0071560B" w:rsidRDefault="0071560B" w:rsidP="0071560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74FA2827" w14:textId="77777777" w:rsidR="0071560B" w:rsidRPr="006868BB" w:rsidRDefault="0071560B" w:rsidP="0071560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контролируемых лиц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3BE36983" w14:textId="77777777" w:rsidR="0071560B" w:rsidRPr="006868BB" w:rsidRDefault="0071560B" w:rsidP="0071560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контролируемыми лицами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E539E7C" w14:textId="77777777" w:rsidR="0071560B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08F3B100" w14:textId="77777777" w:rsidR="0071560B" w:rsidRPr="00C1634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7D9F816" w14:textId="77777777" w:rsidR="0071560B" w:rsidRPr="00C1634B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500F287A" w14:textId="77777777" w:rsidR="0071560B" w:rsidRPr="00C1634B" w:rsidRDefault="0071560B" w:rsidP="0071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 xml:space="preserve">(далее – план-график) на 2021 год по обсуждению результатов правоприменительной практики осуществляемого Министерством </w:t>
      </w:r>
      <w:r w:rsidRPr="00C1634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7090AAE8" w14:textId="77777777" w:rsidR="0071560B" w:rsidRPr="00C1634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>3. Разработано и размещено на официальном сайте Министерства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8F97745" w14:textId="77777777" w:rsidR="0071560B" w:rsidRPr="003865F2" w:rsidRDefault="0071560B" w:rsidP="007156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контролируемых лиц по вопросам соблюдения обязательных требований,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 посредством разработки и опубликования информационных писем по соблюдению обязательных требований. На официальном сайте Министерства размещены следующие информационные письма:</w:t>
      </w:r>
    </w:p>
    <w:p w14:paraId="15618EFA" w14:textId="77777777" w:rsidR="0071560B" w:rsidRPr="003865F2" w:rsidRDefault="0071560B" w:rsidP="007156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«О стандартах раскрытия информации в области обращения 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14:paraId="5AB6B881" w14:textId="77777777" w:rsidR="0071560B" w:rsidRPr="003865F2" w:rsidRDefault="0071560B" w:rsidP="0071560B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2ED102BC" w14:textId="77777777" w:rsidR="0071560B" w:rsidRPr="003865F2" w:rsidRDefault="0071560B" w:rsidP="0071560B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23629FEB" w14:textId="77777777" w:rsidR="0071560B" w:rsidRPr="003865F2" w:rsidRDefault="0071560B" w:rsidP="0071560B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199DC800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Министерством обеспечен учет объектов контроля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</w:t>
      </w: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поддерживается в актуальном состоянии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реестр учета объектов контроля</w:t>
      </w:r>
      <w:r w:rsidRPr="003865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обращения с твердыми коммунальными отходами. Реестр </w:t>
      </w:r>
      <w:r w:rsidRPr="003865F2">
        <w:rPr>
          <w:rFonts w:ascii="Times New Roman" w:hAnsi="Times New Roman" w:cs="Times New Roman"/>
          <w:bCs/>
          <w:sz w:val="28"/>
          <w:szCs w:val="28"/>
          <w:lang w:eastAsia="en-US"/>
        </w:rPr>
        <w:t>размещен на официальном сайте Министерства.</w:t>
      </w:r>
    </w:p>
    <w:p w14:paraId="550E625E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hAnsi="Times New Roman" w:cs="Times New Roman"/>
          <w:sz w:val="28"/>
          <w:szCs w:val="28"/>
        </w:rPr>
        <w:t xml:space="preserve">6. </w:t>
      </w: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контроля. </w:t>
      </w:r>
      <w:r w:rsidRPr="003865F2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23E09D19" w14:textId="77777777" w:rsidR="0071560B" w:rsidRPr="003865F2" w:rsidRDefault="0071560B" w:rsidP="007156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hAnsi="Times New Roman" w:cs="Times New Roman"/>
          <w:sz w:val="28"/>
          <w:szCs w:val="28"/>
        </w:rPr>
        <w:t>7. В</w:t>
      </w:r>
      <w:r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3865F2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контролируемых и иных заинтересованных лиц по вопросам соблюдения обязательных требований </w:t>
      </w:r>
      <w:r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7AF77F9A" w14:textId="77777777" w:rsidR="0071560B" w:rsidRPr="003865F2" w:rsidRDefault="0071560B" w:rsidP="0071560B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году.</w:t>
      </w:r>
    </w:p>
    <w:p w14:paraId="03E727A4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55E8793F" w14:textId="77777777" w:rsidR="0071560B" w:rsidRPr="003865F2" w:rsidRDefault="0071560B" w:rsidP="0071560B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lastRenderedPageBreak/>
        <w:t>- п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2804857" w14:textId="77777777" w:rsidR="0071560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p w14:paraId="1E64255F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В 2021 году сведений о готовящихся нарушениях или о признаках нарушений обязательных требований контролируемыми лицами </w:t>
      </w: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 не объявлялись.</w:t>
      </w:r>
    </w:p>
    <w:p w14:paraId="0E353BD5" w14:textId="260A59B8" w:rsidR="00680810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12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РФ):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15377" w14:textId="01B4EE8D" w:rsidR="0000132D" w:rsidRPr="00B54648" w:rsidRDefault="00680810" w:rsidP="0000132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году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жалобы, направленной в адрес Министерства Ачинской городской прокуратурой, </w:t>
      </w:r>
      <w:r w:rsidR="0000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возбуждено дело </w:t>
      </w:r>
      <w:r w:rsidR="00D00F2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в отношении</w:t>
      </w:r>
      <w:r w:rsidR="00D00F2B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00F2B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D00F2B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D00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административном правонарушении по части 1 статьи 19.8.1 КоАП РФ </w:t>
      </w:r>
      <w:r w:rsidR="00D00F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нарушение стандартов раскрытия информации</w:t>
      </w:r>
      <w:r w:rsidR="0000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0132D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00132D"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013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13</w:t>
      </w:r>
      <w:r w:rsidR="0000132D"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.08.2021 </w:t>
      </w:r>
      <w:r w:rsidR="0000132D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00132D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00132D">
        <w:rPr>
          <w:rFonts w:ascii="Times New Roman" w:eastAsia="Times New Roman" w:hAnsi="Times New Roman" w:cs="Times New Roman"/>
          <w:sz w:val="28"/>
          <w:szCs w:val="28"/>
        </w:rPr>
        <w:t xml:space="preserve"> привлечено к административной ответственности </w:t>
      </w:r>
      <w:r w:rsidR="003F3733"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части 1 статьи 19.8.1 КоАП РФ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01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назначено</w:t>
      </w:r>
      <w:r w:rsidR="0000132D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административное наказание в виде административного штрафа в размере 100 тыс. руб.</w:t>
      </w:r>
    </w:p>
    <w:p w14:paraId="5CA50438" w14:textId="31905B5E" w:rsidR="001159F5" w:rsidRPr="004401EF" w:rsidRDefault="001159F5" w:rsidP="001159F5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1EF">
        <w:rPr>
          <w:rFonts w:ascii="Times New Roman" w:eastAsia="Times New Roman" w:hAnsi="Times New Roman" w:cs="Times New Roman"/>
          <w:sz w:val="28"/>
          <w:szCs w:val="28"/>
        </w:rPr>
        <w:t xml:space="preserve">В 2021 году Министерством взысканы административные штрафы </w:t>
      </w:r>
      <w:r w:rsidRPr="004401EF">
        <w:rPr>
          <w:rFonts w:ascii="Times New Roman" w:eastAsia="Times New Roman" w:hAnsi="Times New Roman" w:cs="Times New Roman"/>
          <w:sz w:val="28"/>
          <w:szCs w:val="28"/>
        </w:rPr>
        <w:br/>
        <w:t xml:space="preserve">на общую сумму </w:t>
      </w:r>
      <w:r w:rsidR="003F3733" w:rsidRPr="004401EF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4401EF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14:paraId="419FCB0F" w14:textId="40C8FAE2" w:rsidR="001159F5" w:rsidRPr="003A45D3" w:rsidRDefault="001159F5" w:rsidP="001159F5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рамках исполнения постановлений Министерства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2020 года 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«Эко-Транспорт», ООО «</w:t>
      </w:r>
      <w:proofErr w:type="spellStart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ПромТех</w:t>
      </w:r>
      <w:proofErr w:type="spellEnd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РостТех</w:t>
      </w:r>
      <w:proofErr w:type="spellEnd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общую сумму </w:t>
      </w:r>
      <w:r w:rsidR="003F37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00 тыс. руб.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444418" w14:textId="15303C8A" w:rsidR="003F3733" w:rsidRDefault="001159F5" w:rsidP="001159F5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рамках исполнения постановлени</w:t>
      </w:r>
      <w:r w:rsidR="003F37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Министерства </w:t>
      </w:r>
      <w:r w:rsid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13.08.2021 </w:t>
      </w:r>
      <w:r w:rsid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назначении административн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наказани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уплачен административны</w:t>
      </w:r>
      <w:r w:rsidR="003F37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штраф </w:t>
      </w:r>
      <w:r w:rsidR="003F3733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3F3733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865F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мере </w:t>
      </w:r>
      <w:r w:rsidR="004401EF">
        <w:rPr>
          <w:rFonts w:ascii="Times New Roman" w:eastAsia="Times New Roman" w:hAnsi="Times New Roman" w:cs="Times New Roman"/>
          <w:sz w:val="28"/>
          <w:szCs w:val="28"/>
        </w:rPr>
        <w:br/>
      </w:r>
      <w:r w:rsidR="003F3733">
        <w:rPr>
          <w:rFonts w:ascii="Times New Roman" w:eastAsia="Times New Roman" w:hAnsi="Times New Roman" w:cs="Times New Roman"/>
          <w:sz w:val="28"/>
          <w:szCs w:val="28"/>
        </w:rPr>
        <w:t>100 тыс. руб.</w:t>
      </w:r>
    </w:p>
    <w:p w14:paraId="4F9B7854" w14:textId="77777777" w:rsidR="0071560B" w:rsidRDefault="0071560B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A8C52" w14:textId="0F872B79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041ECB26" w:rsidR="00FB37CE" w:rsidRPr="00E52DF6" w:rsidRDefault="0015386A" w:rsidP="00E52DF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noBreakHyphen/>
        <w:t>ФЗ Министерством разработан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Красноярского края от 17.12.2021 № 8</w:t>
      </w:r>
      <w:r w:rsidR="00E52DF6" w:rsidRPr="00E52DF6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E52DF6" w:rsidRPr="00E52D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</w:t>
      </w:r>
      <w:r w:rsidR="004401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E52DF6" w:rsidRPr="00E52D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региональном государственном контроле (надзоре) в области регулирования тарифов в сфере обращения с твердыми коммунальными отходами</w:t>
      </w:r>
      <w:r w:rsidRPr="00E52DF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 w:rsidRPr="00E52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E52DF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(надзора), муниципального контроля.</w:t>
      </w:r>
    </w:p>
    <w:p w14:paraId="0D9F7CB3" w14:textId="4B1F8D80" w:rsidR="00E52DF6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E52DF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2DF6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E52DF6">
        <w:rPr>
          <w:rFonts w:ascii="Times New Roman" w:hAnsi="Times New Roman" w:cs="Times New Roman"/>
          <w:sz w:val="28"/>
          <w:szCs w:val="28"/>
        </w:rPr>
        <w:t>а</w:t>
      </w:r>
      <w:r w:rsidR="00E52DF6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52DF6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тарифов в сфере обращения с твердыми коммунальными отходами </w:t>
      </w:r>
      <w:r w:rsidR="00E52DF6" w:rsidRPr="00DF3BE9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2DF6"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78E4" w14:textId="77777777" w:rsidR="00FF327D" w:rsidRDefault="00FF327D" w:rsidP="006868BB">
      <w:r>
        <w:separator/>
      </w:r>
    </w:p>
  </w:endnote>
  <w:endnote w:type="continuationSeparator" w:id="0">
    <w:p w14:paraId="15F00D3E" w14:textId="77777777" w:rsidR="00FF327D" w:rsidRDefault="00FF327D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1B84" w14:textId="77777777" w:rsidR="00FF327D" w:rsidRDefault="00FF327D" w:rsidP="006868BB">
      <w:r>
        <w:separator/>
      </w:r>
    </w:p>
  </w:footnote>
  <w:footnote w:type="continuationSeparator" w:id="0">
    <w:p w14:paraId="2DD29F99" w14:textId="77777777" w:rsidR="00FF327D" w:rsidRDefault="00FF327D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46D17528" w14:textId="77777777" w:rsidR="00D800A5" w:rsidRDefault="00D8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85339" w14:textId="77777777" w:rsidR="00D800A5" w:rsidRDefault="00D80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06D" w14:textId="77777777" w:rsidR="00D800A5" w:rsidRDefault="00D800A5">
    <w:pPr>
      <w:pStyle w:val="a5"/>
      <w:jc w:val="center"/>
    </w:pPr>
  </w:p>
  <w:p w14:paraId="098481D5" w14:textId="77777777" w:rsidR="00D800A5" w:rsidRDefault="00D80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132D"/>
    <w:rsid w:val="000079C8"/>
    <w:rsid w:val="00022E97"/>
    <w:rsid w:val="000256A2"/>
    <w:rsid w:val="00057BE2"/>
    <w:rsid w:val="000947C8"/>
    <w:rsid w:val="00107B8D"/>
    <w:rsid w:val="001159F5"/>
    <w:rsid w:val="00116C8B"/>
    <w:rsid w:val="0015386A"/>
    <w:rsid w:val="00160BF3"/>
    <w:rsid w:val="00174D69"/>
    <w:rsid w:val="001A2A9A"/>
    <w:rsid w:val="001C00C8"/>
    <w:rsid w:val="001C65BE"/>
    <w:rsid w:val="001D3C0F"/>
    <w:rsid w:val="001E07C5"/>
    <w:rsid w:val="001E2865"/>
    <w:rsid w:val="002030A8"/>
    <w:rsid w:val="00204465"/>
    <w:rsid w:val="00212C9E"/>
    <w:rsid w:val="00214CB8"/>
    <w:rsid w:val="00232046"/>
    <w:rsid w:val="00245A98"/>
    <w:rsid w:val="00260C34"/>
    <w:rsid w:val="00270F91"/>
    <w:rsid w:val="002A7D46"/>
    <w:rsid w:val="002C1B34"/>
    <w:rsid w:val="002C7A4A"/>
    <w:rsid w:val="002E0620"/>
    <w:rsid w:val="002E7E39"/>
    <w:rsid w:val="002F3377"/>
    <w:rsid w:val="002F460A"/>
    <w:rsid w:val="00312679"/>
    <w:rsid w:val="00324528"/>
    <w:rsid w:val="00353018"/>
    <w:rsid w:val="00377F34"/>
    <w:rsid w:val="003865F2"/>
    <w:rsid w:val="003A45D3"/>
    <w:rsid w:val="003E55F9"/>
    <w:rsid w:val="003F3733"/>
    <w:rsid w:val="00412687"/>
    <w:rsid w:val="00424CA8"/>
    <w:rsid w:val="00427BCC"/>
    <w:rsid w:val="004401EF"/>
    <w:rsid w:val="00452446"/>
    <w:rsid w:val="00465F5D"/>
    <w:rsid w:val="0047477F"/>
    <w:rsid w:val="004751E7"/>
    <w:rsid w:val="00476575"/>
    <w:rsid w:val="0048674D"/>
    <w:rsid w:val="0049221D"/>
    <w:rsid w:val="004954A6"/>
    <w:rsid w:val="00495BB8"/>
    <w:rsid w:val="004A75C4"/>
    <w:rsid w:val="0050367E"/>
    <w:rsid w:val="0050691F"/>
    <w:rsid w:val="0052182B"/>
    <w:rsid w:val="00527310"/>
    <w:rsid w:val="005275FF"/>
    <w:rsid w:val="00557AEB"/>
    <w:rsid w:val="005B4266"/>
    <w:rsid w:val="005E2C3E"/>
    <w:rsid w:val="0060621A"/>
    <w:rsid w:val="006339C3"/>
    <w:rsid w:val="00680810"/>
    <w:rsid w:val="006868BB"/>
    <w:rsid w:val="006C3A71"/>
    <w:rsid w:val="006D2B5D"/>
    <w:rsid w:val="006F2F04"/>
    <w:rsid w:val="006F34EE"/>
    <w:rsid w:val="00713F18"/>
    <w:rsid w:val="0071560B"/>
    <w:rsid w:val="0071733A"/>
    <w:rsid w:val="00720842"/>
    <w:rsid w:val="00724F55"/>
    <w:rsid w:val="0072615D"/>
    <w:rsid w:val="007417C4"/>
    <w:rsid w:val="00784FC7"/>
    <w:rsid w:val="007A5866"/>
    <w:rsid w:val="007D30C9"/>
    <w:rsid w:val="007D5FA8"/>
    <w:rsid w:val="00802A4E"/>
    <w:rsid w:val="00893143"/>
    <w:rsid w:val="00893F7B"/>
    <w:rsid w:val="008E088C"/>
    <w:rsid w:val="00917E7D"/>
    <w:rsid w:val="0092796B"/>
    <w:rsid w:val="00940FB9"/>
    <w:rsid w:val="00983D75"/>
    <w:rsid w:val="009A75DC"/>
    <w:rsid w:val="009B3853"/>
    <w:rsid w:val="009C0A1F"/>
    <w:rsid w:val="009C0DA1"/>
    <w:rsid w:val="009C2025"/>
    <w:rsid w:val="009C73C7"/>
    <w:rsid w:val="009F1770"/>
    <w:rsid w:val="00A432AA"/>
    <w:rsid w:val="00A74A02"/>
    <w:rsid w:val="00AA2888"/>
    <w:rsid w:val="00AA3DF2"/>
    <w:rsid w:val="00AF1B69"/>
    <w:rsid w:val="00AF1BF7"/>
    <w:rsid w:val="00B048CE"/>
    <w:rsid w:val="00B11CD7"/>
    <w:rsid w:val="00B54648"/>
    <w:rsid w:val="00B60622"/>
    <w:rsid w:val="00B809C4"/>
    <w:rsid w:val="00B872F1"/>
    <w:rsid w:val="00BA065F"/>
    <w:rsid w:val="00BA4F01"/>
    <w:rsid w:val="00BA74FA"/>
    <w:rsid w:val="00BC0BEA"/>
    <w:rsid w:val="00BE3221"/>
    <w:rsid w:val="00BF6D24"/>
    <w:rsid w:val="00C04D64"/>
    <w:rsid w:val="00C06DD3"/>
    <w:rsid w:val="00C11F32"/>
    <w:rsid w:val="00C1634B"/>
    <w:rsid w:val="00C20B57"/>
    <w:rsid w:val="00C23251"/>
    <w:rsid w:val="00C46236"/>
    <w:rsid w:val="00C63E04"/>
    <w:rsid w:val="00C76C37"/>
    <w:rsid w:val="00C94B65"/>
    <w:rsid w:val="00CA105F"/>
    <w:rsid w:val="00CA2830"/>
    <w:rsid w:val="00CB34F7"/>
    <w:rsid w:val="00CF7A90"/>
    <w:rsid w:val="00D00F2B"/>
    <w:rsid w:val="00D231E9"/>
    <w:rsid w:val="00D50030"/>
    <w:rsid w:val="00D63014"/>
    <w:rsid w:val="00D800A5"/>
    <w:rsid w:val="00DA6490"/>
    <w:rsid w:val="00DA79EB"/>
    <w:rsid w:val="00DC69A6"/>
    <w:rsid w:val="00DC73BB"/>
    <w:rsid w:val="00DD3453"/>
    <w:rsid w:val="00E12A0E"/>
    <w:rsid w:val="00E52DF6"/>
    <w:rsid w:val="00ED391D"/>
    <w:rsid w:val="00F050E5"/>
    <w:rsid w:val="00F133BC"/>
    <w:rsid w:val="00F202EE"/>
    <w:rsid w:val="00F671E7"/>
    <w:rsid w:val="00F91B1C"/>
    <w:rsid w:val="00F94A01"/>
    <w:rsid w:val="00FB37CE"/>
    <w:rsid w:val="00FF17FF"/>
    <w:rsid w:val="00FF1B2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hyperlink" Target="consultantplus://offline/ref=C452021CC281B492AFCA70A24BE0F4F892F6740FB693D35F5EBF65CBD8A85DE6A9618CCA58A3E28C929C2B5661ID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86F597B38691DF75776FF421E310F30B1616E488D351802946A04EFD6A966A9473FAD0E711781F69E346DD0341E5AC6F30622EC8708A0l4O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tpkrskstate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46</cp:revision>
  <cp:lastPrinted>2021-01-29T09:05:00Z</cp:lastPrinted>
  <dcterms:created xsi:type="dcterms:W3CDTF">2021-01-28T09:42:00Z</dcterms:created>
  <dcterms:modified xsi:type="dcterms:W3CDTF">2022-02-14T03:40:00Z</dcterms:modified>
</cp:coreProperties>
</file>