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3103B056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0F273766" w:rsidR="000A7AD7" w:rsidRPr="000A7AD7" w:rsidRDefault="007C3E05" w:rsidP="00BF59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160CA0BE" w:rsidR="000A7AD7" w:rsidRPr="00DF3BE9" w:rsidRDefault="000A7AD7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(надзоре) за регулируемыми государством ценами (тарифами) в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D7D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715C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2A7C21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2A7C21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7C21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2A7C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C21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BF5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BF599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BF599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BF599D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BF599D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1502AC67" w:rsidR="008D7D22" w:rsidRPr="000A7AD7" w:rsidRDefault="008D7D22" w:rsidP="00BF5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6BB258C2" w:rsidR="009E7E53" w:rsidRPr="00FB3427" w:rsidRDefault="00D4536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8D7D22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8D7D2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8D7D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D22"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9276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522C3A8F" w:rsidR="005E45E1" w:rsidRPr="00FB3427" w:rsidRDefault="006A7DCD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BF599D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64E4D5F2" w:rsidR="00034658" w:rsidRPr="00734E94" w:rsidRDefault="00034658" w:rsidP="00BF599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88838784"/>
      <w:r w:rsidRPr="00734E94">
        <w:rPr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регулирования тарифов в сфере теплоснабжения,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>, характеристика проблем, на решение которых направлена программа профилактики в 202</w:t>
      </w:r>
      <w:r w:rsidR="001F2C7E">
        <w:rPr>
          <w:sz w:val="28"/>
          <w:szCs w:val="28"/>
        </w:rPr>
        <w:t>2</w:t>
      </w:r>
      <w:r w:rsidR="00734E94" w:rsidRPr="00734E94">
        <w:rPr>
          <w:sz w:val="28"/>
          <w:szCs w:val="28"/>
        </w:rPr>
        <w:t xml:space="preserve"> году</w:t>
      </w:r>
    </w:p>
    <w:bookmarkEnd w:id="2"/>
    <w:p w14:paraId="33B481CE" w14:textId="77777777" w:rsidR="00034658" w:rsidRPr="00FB3427" w:rsidRDefault="00034658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5596601C" w:rsidR="001F2C7E" w:rsidRPr="00064BB6" w:rsidRDefault="001F2C7E" w:rsidP="00BF59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8D7D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за регулируемыми государством ценами (тарифами) </w:t>
      </w:r>
      <w:r w:rsidR="008D7D22">
        <w:rPr>
          <w:rFonts w:ascii="Times New Roman" w:hAnsi="Times New Roman"/>
          <w:sz w:val="28"/>
          <w:szCs w:val="28"/>
        </w:rPr>
        <w:br/>
      </w:r>
      <w:r w:rsidR="008D7D22" w:rsidRPr="00F6238C">
        <w:rPr>
          <w:rFonts w:ascii="Times New Roman" w:hAnsi="Times New Roman"/>
          <w:sz w:val="28"/>
          <w:szCs w:val="28"/>
        </w:rPr>
        <w:t>в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 по контролю, Региональный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контроль).</w:t>
      </w:r>
    </w:p>
    <w:p w14:paraId="13A9B756" w14:textId="746A5832" w:rsidR="008D309C" w:rsidRPr="008D309C" w:rsidRDefault="008D309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="002A7C21" w:rsidRPr="00C52D43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2A7C2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2A7C21" w:rsidRPr="00C52D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электроэнергетики в процессе осуществления регулируемых видов деятельности в электроэнергетике (далее – контролируемые лица)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от 26.03.2003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</w:t>
      </w:r>
      <w:r w:rsidR="002A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</w:t>
      </w:r>
      <w:r w:rsidR="002A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</w:t>
      </w:r>
      <w:r w:rsidR="005A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сбыт электрической энергии, использования инвестиционных ресурсов, учтенных при установлении регулируемых цен (тарифов) и платы, требований к соблюдению </w:t>
      </w:r>
      <w:hyperlink r:id="rId11" w:history="1">
        <w:r w:rsidRPr="008D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в сфере электроэнергетики (далее – обязательные требования).</w:t>
      </w:r>
    </w:p>
    <w:p w14:paraId="323EE54D" w14:textId="04F1E472" w:rsidR="00887181" w:rsidRDefault="00887181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0251BFBA" w14:textId="77777777" w:rsidR="003B1C7B" w:rsidRPr="00064BB6" w:rsidRDefault="003B1C7B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p w14:paraId="2CF8B5DE" w14:textId="0E7F7895" w:rsidR="00B74698" w:rsidRPr="00A55C3A" w:rsidRDefault="00B74698" w:rsidP="00BF599D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5C65DB37" w14:textId="46DA6BC2" w:rsidR="00B74698" w:rsidRDefault="00B74698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регулируемых государством</w:t>
      </w:r>
      <w:r w:rsidR="0047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4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1C07350E" w14:textId="77D774B7" w:rsidR="005B351F" w:rsidRPr="005B351F" w:rsidRDefault="0013148C" w:rsidP="00BF599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принимал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3 плановых документарных проверках министерства промышленности, энергетики и жилищно-коммунального хозяйства Красноярского края 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осуществлению контроля за реализацией инвестиционных программ субъектов электроэнергетики в 2021 году в отношении следующих юридических лиц: ООО «Электрические сети Сибири», </w:t>
      </w:r>
      <w:r w:rsidR="00545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ЕнисейСетьСервис</w:t>
      </w:r>
      <w:proofErr w:type="spellEnd"/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электрических сетей г. Зеленогорска.</w:t>
      </w:r>
    </w:p>
    <w:p w14:paraId="5B8B0B16" w14:textId="5398650D" w:rsidR="005B351F" w:rsidRPr="005B351F" w:rsidRDefault="005B351F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51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систематический контроль </w:t>
      </w:r>
      <w:r w:rsidRPr="005B351F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(далее – ТСО) стандартов раскрытия информации</w:t>
      </w:r>
      <w:r w:rsidR="00545EC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, утвержденных постановлением Правительства Российской Федерации от </w:t>
      </w:r>
      <w:r w:rsidR="00A16C6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21.01.2004 № 24,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части размещения отчетов о реализации инвестиционных программ на</w:t>
      </w:r>
      <w:r w:rsidRPr="005B351F"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 w:rsidR="00904ABD">
        <w:rPr>
          <w:rFonts w:ascii="Times New Roman" w:hAnsi="Times New Roman" w:cs="Times New Roman"/>
          <w:sz w:val="28"/>
          <w:szCs w:val="28"/>
        </w:rPr>
        <w:t xml:space="preserve"> (далее – сайт ФГИС ЕПГУ)</w:t>
      </w:r>
      <w:r w:rsidRPr="005B3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166B7" w14:textId="5888122D" w:rsidR="00A16C66" w:rsidRPr="00D32516" w:rsidRDefault="00A16C66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16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251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736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2C736A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2C7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2D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59F">
        <w:rPr>
          <w:rFonts w:ascii="Times New Roman" w:hAnsi="Times New Roman" w:cs="Times New Roman"/>
          <w:color w:val="000000"/>
          <w:sz w:val="28"/>
          <w:szCs w:val="28"/>
        </w:rPr>
        <w:t xml:space="preserve">от 23.05.2022 № 61-о, от 15.08.2022 № 146-о 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2022 году </w:t>
      </w:r>
      <w:r w:rsidRPr="00D32516">
        <w:rPr>
          <w:rFonts w:ascii="Times New Roman" w:hAnsi="Times New Roman" w:cs="Times New Roman"/>
          <w:sz w:val="28"/>
          <w:szCs w:val="28"/>
        </w:rPr>
        <w:t>Министерством проведено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516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(далее – наблюдение)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04ABD"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размещения отчетов о реализации инвестиционных программ </w:t>
      </w:r>
      <w:r w:rsidR="00904ABD">
        <w:rPr>
          <w:rFonts w:ascii="Times New Roman" w:hAnsi="Times New Roman" w:cs="Times New Roman"/>
          <w:sz w:val="28"/>
          <w:szCs w:val="28"/>
        </w:rPr>
        <w:t xml:space="preserve">ТСО на сайте ФГИС ЕПГУ.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Министерством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E63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E635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(далее – предостережение)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24BDD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4" w:name="_Hlk89162242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BF5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4"/>
    <w:p w14:paraId="154FFFE2" w14:textId="555598A8" w:rsidR="00C7338A" w:rsidRPr="00FB3427" w:rsidRDefault="00C7338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2875E975" w:rsidR="00AA4B7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97200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E51DDF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5" w:name="_Hlk80612245"/>
      <w:bookmarkStart w:id="6" w:name="_Hlk80612060"/>
      <w:r w:rsidR="003823D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сфере регулируемых государством цен (тарифов) </w:t>
      </w:r>
      <w:r w:rsidR="0097200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823D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электроэнергетике </w:t>
      </w:r>
      <w:bookmarkEnd w:id="5"/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0DB6A7BC" w:rsidR="00AA4B79" w:rsidRPr="00064BB6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BF5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2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69318361" w:rsidR="00AA4B79" w:rsidRDefault="00B55611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972004"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</w:t>
      </w:r>
      <w:r w:rsidR="00972004">
        <w:rPr>
          <w:rFonts w:ascii="Times New Roman" w:hAnsi="Times New Roman" w:cs="Times New Roman"/>
          <w:sz w:val="28"/>
          <w:szCs w:val="28"/>
        </w:rPr>
        <w:br/>
      </w:r>
      <w:r w:rsidR="00972004" w:rsidRPr="00972004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AA4B79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F223102" w14:textId="77777777" w:rsidR="00AA4B79" w:rsidRPr="004D7E30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DBEDCC9" w14:textId="77777777" w:rsidR="00AA4B79" w:rsidRPr="003761B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1E28FAAA" w14:textId="77777777" w:rsidR="00AA4B79" w:rsidRPr="003761B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076F8BB6" w:rsidR="00AA4B79" w:rsidRPr="003761B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2F35AA23" w:rsidR="00AA4B79" w:rsidRPr="00972004" w:rsidRDefault="00AA4B79" w:rsidP="00BF59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972004" w:rsidRPr="00972004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6592AE" w14:textId="77777777" w:rsidR="00AA4B79" w:rsidRPr="00972004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14512131" w14:textId="0ACDA6F2" w:rsidR="00AA4B79" w:rsidRPr="0002428E" w:rsidRDefault="00AA4B79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972004"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 в Красноярском крае </w:t>
      </w:r>
      <w:r w:rsidR="00972004" w:rsidRPr="00972004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7731492" w14:textId="77777777" w:rsidR="00AA4B79" w:rsidRDefault="00AA4B79" w:rsidP="00BF5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8C841" w14:textId="4FA31DBB" w:rsidR="00AA4B79" w:rsidRPr="001F4AAF" w:rsidRDefault="00AA4B79" w:rsidP="00BF5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 w:rsidR="001F4A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14148083"/>
      <w:r w:rsidR="001F4AAF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7"/>
    <w:p w14:paraId="64B9B4F3" w14:textId="77777777" w:rsidR="001F4AAF" w:rsidRPr="001F4AAF" w:rsidRDefault="001F4AAF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16F6A083" w14:textId="723FF6E1" w:rsidR="00AA4B79" w:rsidRPr="001F4AAF" w:rsidRDefault="00AA4B79" w:rsidP="00BF5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0E788B9F" w14:textId="77777777" w:rsidR="00AA4B79" w:rsidRPr="0035014F" w:rsidRDefault="00AA4B79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01B7" w14:textId="5ADDEEED" w:rsidR="00C00453" w:rsidRDefault="00AA4B79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="00E43AED">
        <w:rPr>
          <w:rFonts w:ascii="Times New Roman" w:hAnsi="Times New Roman" w:cs="Times New Roman"/>
          <w:sz w:val="28"/>
          <w:szCs w:val="28"/>
        </w:rPr>
        <w:t>4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E43AED">
        <w:rPr>
          <w:rFonts w:ascii="Times New Roman" w:hAnsi="Times New Roman" w:cs="Times New Roman"/>
          <w:sz w:val="28"/>
          <w:szCs w:val="28"/>
        </w:rPr>
        <w:t>я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43AED">
        <w:rPr>
          <w:rFonts w:ascii="Times New Roman" w:hAnsi="Times New Roman" w:cs="Times New Roman"/>
          <w:sz w:val="28"/>
          <w:szCs w:val="28"/>
        </w:rPr>
        <w:t>электроэнергетик</w:t>
      </w:r>
      <w:r w:rsidR="006C4706">
        <w:rPr>
          <w:rFonts w:ascii="Times New Roman" w:hAnsi="Times New Roman" w:cs="Times New Roman"/>
          <w:sz w:val="28"/>
          <w:szCs w:val="28"/>
        </w:rPr>
        <w:t>и</w:t>
      </w:r>
      <w:r w:rsidR="00C00453" w:rsidRPr="00C00453">
        <w:rPr>
          <w:rFonts w:ascii="Times New Roman" w:hAnsi="Times New Roman" w:cs="Times New Roman"/>
          <w:sz w:val="28"/>
          <w:szCs w:val="28"/>
        </w:rPr>
        <w:t>:</w:t>
      </w:r>
    </w:p>
    <w:p w14:paraId="573ED16B" w14:textId="757E86AD" w:rsidR="00C00453" w:rsidRDefault="006A10CE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C00453" w:rsidRPr="00C00453">
        <w:rPr>
          <w:rFonts w:ascii="Times New Roman" w:hAnsi="Times New Roman" w:cs="Times New Roman"/>
          <w:sz w:val="28"/>
          <w:szCs w:val="28"/>
        </w:rPr>
        <w:t>;</w:t>
      </w:r>
    </w:p>
    <w:p w14:paraId="24A9A369" w14:textId="265AC6FD" w:rsidR="00C00453" w:rsidRPr="00D32516" w:rsidRDefault="006C4706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45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0453">
        <w:rPr>
          <w:rFonts w:ascii="Times New Roman" w:hAnsi="Times New Roman" w:cs="Times New Roman"/>
          <w:sz w:val="28"/>
          <w:szCs w:val="28"/>
        </w:rPr>
        <w:t xml:space="preserve"> п</w:t>
      </w:r>
      <w:r w:rsidR="00C00453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0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64F854F" w14:textId="44C25540" w:rsidR="00AA4B79" w:rsidRPr="00E43684" w:rsidRDefault="00AA4B79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6C4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397B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 w:rsidR="006C4706">
        <w:rPr>
          <w:rFonts w:ascii="Times New Roman" w:hAnsi="Times New Roman" w:cs="Times New Roman"/>
          <w:color w:val="000000"/>
          <w:sz w:val="28"/>
          <w:szCs w:val="28"/>
        </w:rPr>
        <w:t>электроэнергетики.</w:t>
      </w:r>
    </w:p>
    <w:p w14:paraId="297830AD" w14:textId="77777777" w:rsidR="00AA4B79" w:rsidRPr="00E43684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73E8BB21" w14:textId="452FD8B6" w:rsidR="00796F0D" w:rsidRPr="00FB3427" w:rsidRDefault="00EC762B" w:rsidP="00BF599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3427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FB3427">
        <w:rPr>
          <w:rFonts w:ascii="Times New Roman CYR" w:hAnsi="Times New Roman CYR" w:cs="Times New Roman CYR"/>
          <w:sz w:val="28"/>
          <w:szCs w:val="28"/>
        </w:rPr>
        <w:br/>
      </w:r>
      <w:r w:rsidRPr="00FB3427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Pr="00FB3427" w:rsidRDefault="00EC762B" w:rsidP="00BF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8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8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BF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FB3427" w:rsidRDefault="00C87656" w:rsidP="00BF599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FB3427" w:rsidRDefault="00C87656" w:rsidP="00BF59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сроки (периодичность) их проведения</w:t>
      </w:r>
    </w:p>
    <w:p w14:paraId="59085FA5" w14:textId="77777777" w:rsidR="009173C0" w:rsidRPr="00FB3427" w:rsidRDefault="009173C0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C05AC70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9B614A">
        <w:rPr>
          <w:rFonts w:ascii="Times New Roman" w:hAnsi="Times New Roman" w:cs="Times New Roman"/>
          <w:sz w:val="28"/>
          <w:szCs w:val="28"/>
        </w:rPr>
        <w:t>3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0"/>
    <w:p w14:paraId="2BC77F09" w14:textId="2E390731" w:rsidR="00701359" w:rsidRPr="00701359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1" w:name="_Hlk8328175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</w:t>
      </w:r>
      <w:r w:rsidR="00A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</w:t>
      </w:r>
      <w:bookmarkEnd w:id="1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701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59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0A1BE946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89272944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12"/>
    <w:p w14:paraId="66A02216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2BB730F" w:rsidR="00E2482A" w:rsidRPr="00FB3427" w:rsidRDefault="00D8473E" w:rsidP="00BF599D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3" w:name="_Hlk59113933"/>
      <w:bookmarkEnd w:id="9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DB3BC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3"/>
    <w:p w14:paraId="6558C0E4" w14:textId="77777777" w:rsidR="00922793" w:rsidRPr="00FB3427" w:rsidRDefault="00922793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15" w:type="pct"/>
          </w:tcPr>
          <w:p w14:paraId="6567AC2A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496D1676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185653CA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207F7763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8CEE069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4861C26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9B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4E5DFBC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BF1586E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100EA904" w:rsidR="00E2482A" w:rsidRPr="00FB3427" w:rsidRDefault="003235E4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927" w:type="pct"/>
          </w:tcPr>
          <w:p w14:paraId="2288D5A1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4"/>
    </w:tbl>
    <w:p w14:paraId="37AACD19" w14:textId="09BF1561" w:rsidR="00A431FF" w:rsidRPr="00FB3427" w:rsidRDefault="00A431FF" w:rsidP="00BF599D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45B98E4C" w:rsidR="003A7F07" w:rsidRPr="00FB3427" w:rsidRDefault="00FB5074" w:rsidP="00BF599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lastRenderedPageBreak/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FB3427"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FB3427" w:rsidRDefault="006C2893" w:rsidP="00BF599D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5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5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39D5" w14:textId="77777777" w:rsidR="00B44BA5" w:rsidRDefault="00B44BA5" w:rsidP="00513A79">
      <w:pPr>
        <w:spacing w:after="0" w:line="240" w:lineRule="auto"/>
      </w:pPr>
      <w:r>
        <w:separator/>
      </w:r>
    </w:p>
  </w:endnote>
  <w:endnote w:type="continuationSeparator" w:id="0">
    <w:p w14:paraId="20533938" w14:textId="77777777" w:rsidR="00B44BA5" w:rsidRDefault="00B44BA5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F8DE" w14:textId="77777777" w:rsidR="00B44BA5" w:rsidRDefault="00B44BA5" w:rsidP="00513A79">
      <w:pPr>
        <w:spacing w:after="0" w:line="240" w:lineRule="auto"/>
      </w:pPr>
      <w:r>
        <w:separator/>
      </w:r>
    </w:p>
  </w:footnote>
  <w:footnote w:type="continuationSeparator" w:id="0">
    <w:p w14:paraId="7405D306" w14:textId="77777777" w:rsidR="00B44BA5" w:rsidRDefault="00B44BA5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6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7"/>
  </w:num>
  <w:num w:numId="7" w16cid:durableId="1504315950">
    <w:abstractNumId w:val="0"/>
  </w:num>
  <w:num w:numId="8" w16cid:durableId="196912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0F4019"/>
    <w:rsid w:val="00110719"/>
    <w:rsid w:val="001152B5"/>
    <w:rsid w:val="00123DF8"/>
    <w:rsid w:val="00125C06"/>
    <w:rsid w:val="0013148C"/>
    <w:rsid w:val="00135A57"/>
    <w:rsid w:val="001462EF"/>
    <w:rsid w:val="0014688A"/>
    <w:rsid w:val="00156619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4AAF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907E6"/>
    <w:rsid w:val="0029093C"/>
    <w:rsid w:val="00293C23"/>
    <w:rsid w:val="002A5F3E"/>
    <w:rsid w:val="002A7C21"/>
    <w:rsid w:val="002B0118"/>
    <w:rsid w:val="002B4FFA"/>
    <w:rsid w:val="002C174D"/>
    <w:rsid w:val="002C3BB0"/>
    <w:rsid w:val="002C736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5117F"/>
    <w:rsid w:val="00457CE3"/>
    <w:rsid w:val="00460BD5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5EC3"/>
    <w:rsid w:val="00552E1B"/>
    <w:rsid w:val="00553565"/>
    <w:rsid w:val="0056099B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351F"/>
    <w:rsid w:val="005B3EBC"/>
    <w:rsid w:val="005B59B8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CA6"/>
    <w:rsid w:val="00773E0C"/>
    <w:rsid w:val="00774F96"/>
    <w:rsid w:val="007800BC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5F0D"/>
    <w:rsid w:val="00887181"/>
    <w:rsid w:val="008A04A1"/>
    <w:rsid w:val="008A68BA"/>
    <w:rsid w:val="008A72C0"/>
    <w:rsid w:val="008B7E95"/>
    <w:rsid w:val="008C3169"/>
    <w:rsid w:val="008D309C"/>
    <w:rsid w:val="008D5043"/>
    <w:rsid w:val="008D7D22"/>
    <w:rsid w:val="008E2791"/>
    <w:rsid w:val="008E3944"/>
    <w:rsid w:val="008F2725"/>
    <w:rsid w:val="00902214"/>
    <w:rsid w:val="00904ABD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6C66"/>
    <w:rsid w:val="00A16F3F"/>
    <w:rsid w:val="00A21B34"/>
    <w:rsid w:val="00A21C79"/>
    <w:rsid w:val="00A273EE"/>
    <w:rsid w:val="00A31DF4"/>
    <w:rsid w:val="00A416BD"/>
    <w:rsid w:val="00A431FF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3509"/>
    <w:rsid w:val="00B309BD"/>
    <w:rsid w:val="00B361FC"/>
    <w:rsid w:val="00B44BA5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99D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28E2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2EE4"/>
    <w:rsid w:val="00CC1093"/>
    <w:rsid w:val="00CD0D15"/>
    <w:rsid w:val="00CE4076"/>
    <w:rsid w:val="00CE681F"/>
    <w:rsid w:val="00D00FF2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104E"/>
    <w:rsid w:val="00DD35B1"/>
    <w:rsid w:val="00DE2529"/>
    <w:rsid w:val="00DF09CA"/>
    <w:rsid w:val="00DF3BE9"/>
    <w:rsid w:val="00E05B0D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6359F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762B"/>
    <w:rsid w:val="00ED2DE3"/>
    <w:rsid w:val="00ED6254"/>
    <w:rsid w:val="00ED7830"/>
    <w:rsid w:val="00EE0D6A"/>
    <w:rsid w:val="00EE572C"/>
    <w:rsid w:val="00EE6064"/>
    <w:rsid w:val="00EF093A"/>
    <w:rsid w:val="00EF6D68"/>
    <w:rsid w:val="00F0220A"/>
    <w:rsid w:val="00F272AF"/>
    <w:rsid w:val="00F5449A"/>
    <w:rsid w:val="00F73067"/>
    <w:rsid w:val="00F90FEA"/>
    <w:rsid w:val="00F917F4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EDF8C01C81D681308EAAE87972F08D2A464AFF9B70567CC246284D50B2EA58C845489FD798686A2BCFA1E78682D138641F1280993P1P2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10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163</cp:revision>
  <cp:lastPrinted>2021-12-17T09:40:00Z</cp:lastPrinted>
  <dcterms:created xsi:type="dcterms:W3CDTF">2020-11-30T04:26:00Z</dcterms:created>
  <dcterms:modified xsi:type="dcterms:W3CDTF">2022-09-15T10:33:00Z</dcterms:modified>
</cp:coreProperties>
</file>